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0" w:rsidRDefault="00860BA0"/>
    <w:p w:rsidR="002C0BD9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7" w:rsidRDefault="009E60A7" w:rsidP="009E60A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C0BD9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C3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2C0BD9" w:rsidRPr="005A7FC3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C3">
        <w:rPr>
          <w:rFonts w:ascii="Times New Roman" w:hAnsi="Times New Roman" w:cs="Times New Roman"/>
          <w:b/>
          <w:sz w:val="36"/>
          <w:szCs w:val="36"/>
        </w:rPr>
        <w:t xml:space="preserve">о результатах самообследования </w:t>
      </w:r>
    </w:p>
    <w:p w:rsidR="005A7FC3" w:rsidRPr="005A7FC3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C3">
        <w:rPr>
          <w:rFonts w:ascii="Times New Roman" w:hAnsi="Times New Roman" w:cs="Times New Roman"/>
          <w:b/>
          <w:sz w:val="36"/>
          <w:szCs w:val="36"/>
        </w:rPr>
        <w:t>Муниципального автономного общеобразовательного учреждения «Средняя общеобразовательная школа № 35</w:t>
      </w:r>
      <w:r w:rsidR="00EB2FB1" w:rsidRPr="005A7FC3">
        <w:rPr>
          <w:rFonts w:ascii="Times New Roman" w:hAnsi="Times New Roman" w:cs="Times New Roman"/>
          <w:b/>
          <w:sz w:val="36"/>
          <w:szCs w:val="36"/>
        </w:rPr>
        <w:t>»</w:t>
      </w:r>
      <w:r w:rsidRPr="005A7FC3">
        <w:rPr>
          <w:rFonts w:ascii="Times New Roman" w:hAnsi="Times New Roman" w:cs="Times New Roman"/>
          <w:b/>
          <w:sz w:val="36"/>
          <w:szCs w:val="36"/>
        </w:rPr>
        <w:t xml:space="preserve"> городского округа город Стерлитамак </w:t>
      </w:r>
    </w:p>
    <w:p w:rsidR="005A7FC3" w:rsidRPr="005A7FC3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C3">
        <w:rPr>
          <w:rFonts w:ascii="Times New Roman" w:hAnsi="Times New Roman" w:cs="Times New Roman"/>
          <w:b/>
          <w:sz w:val="36"/>
          <w:szCs w:val="36"/>
        </w:rPr>
        <w:t xml:space="preserve">Республики Башкортостан </w:t>
      </w:r>
    </w:p>
    <w:p w:rsidR="002C0BD9" w:rsidRPr="005A7FC3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C3">
        <w:rPr>
          <w:rFonts w:ascii="Times New Roman" w:hAnsi="Times New Roman" w:cs="Times New Roman"/>
          <w:b/>
          <w:sz w:val="36"/>
          <w:szCs w:val="36"/>
        </w:rPr>
        <w:t>за 201</w:t>
      </w:r>
      <w:r w:rsidR="00B02E4A">
        <w:rPr>
          <w:rFonts w:ascii="Times New Roman" w:hAnsi="Times New Roman" w:cs="Times New Roman"/>
          <w:b/>
          <w:sz w:val="36"/>
          <w:szCs w:val="36"/>
        </w:rPr>
        <w:t>5</w:t>
      </w:r>
      <w:r w:rsidRPr="005A7FC3">
        <w:rPr>
          <w:rFonts w:ascii="Times New Roman" w:hAnsi="Times New Roman" w:cs="Times New Roman"/>
          <w:b/>
          <w:sz w:val="36"/>
          <w:szCs w:val="36"/>
        </w:rPr>
        <w:t>-201</w:t>
      </w:r>
      <w:r w:rsidR="00B02E4A">
        <w:rPr>
          <w:rFonts w:ascii="Times New Roman" w:hAnsi="Times New Roman" w:cs="Times New Roman"/>
          <w:b/>
          <w:sz w:val="36"/>
          <w:szCs w:val="36"/>
        </w:rPr>
        <w:t>6</w:t>
      </w:r>
      <w:r w:rsidRPr="005A7FC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C0BD9" w:rsidRDefault="00E61167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1 </w:t>
      </w:r>
      <w:r w:rsidR="00B02E4A">
        <w:rPr>
          <w:rFonts w:ascii="Times New Roman" w:hAnsi="Times New Roman" w:cs="Times New Roman"/>
          <w:b/>
          <w:sz w:val="28"/>
          <w:szCs w:val="28"/>
        </w:rPr>
        <w:t>августа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2278AE" w:rsidRDefault="002278AE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AE" w:rsidRDefault="002278AE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AE" w:rsidRDefault="002278AE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48" w:rsidRDefault="00157148" w:rsidP="0015714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4"/>
      </w:tblGrid>
      <w:tr w:rsidR="00157148" w:rsidTr="002278AE">
        <w:trPr>
          <w:trHeight w:val="1030"/>
        </w:trPr>
        <w:tc>
          <w:tcPr>
            <w:tcW w:w="4644" w:type="dxa"/>
          </w:tcPr>
          <w:p w:rsidR="00157148" w:rsidRDefault="00157148" w:rsidP="0015714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157148" w:rsidRPr="00157148" w:rsidRDefault="00157148" w:rsidP="001571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4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157148" w:rsidRPr="00157148" w:rsidRDefault="00157148" w:rsidP="001571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48">
              <w:rPr>
                <w:rFonts w:ascii="Times New Roman" w:hAnsi="Times New Roman" w:cs="Times New Roman"/>
                <w:sz w:val="28"/>
                <w:szCs w:val="28"/>
              </w:rPr>
              <w:t xml:space="preserve">Совета школы </w:t>
            </w:r>
          </w:p>
          <w:p w:rsidR="00157148" w:rsidRPr="00157148" w:rsidRDefault="00157148" w:rsidP="00D26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4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14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26B8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571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78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B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78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B87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6B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C0BD9" w:rsidRDefault="002C0BD9" w:rsidP="008849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FC3" w:rsidRDefault="005A7FC3" w:rsidP="005A7F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0BD9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AE" w:rsidRDefault="002278AE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AE" w:rsidRDefault="002278AE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AE" w:rsidRDefault="002278AE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AE" w:rsidRDefault="002278AE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AE" w:rsidRDefault="002278AE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0A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Стерлитамак, 201</w:t>
      </w:r>
      <w:r w:rsidR="00B02E4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90393" w:rsidRDefault="00190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0BD9" w:rsidRDefault="004968E0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C0BD9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BD9" w:rsidRDefault="002C0BD9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43" w:rsidRP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BD9">
        <w:rPr>
          <w:rFonts w:ascii="Times New Roman" w:hAnsi="Times New Roman" w:cs="Times New Roman"/>
          <w:sz w:val="28"/>
          <w:szCs w:val="28"/>
        </w:rPr>
        <w:t xml:space="preserve">1. Аналитическая </w:t>
      </w:r>
      <w:r w:rsidR="00F1227B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6E194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4968E0">
        <w:rPr>
          <w:rFonts w:ascii="Times New Roman" w:hAnsi="Times New Roman" w:cs="Times New Roman"/>
          <w:sz w:val="28"/>
          <w:szCs w:val="28"/>
        </w:rPr>
        <w:t>.</w:t>
      </w:r>
      <w:r w:rsidR="009665DF">
        <w:rPr>
          <w:rFonts w:ascii="Times New Roman" w:hAnsi="Times New Roman" w:cs="Times New Roman"/>
          <w:sz w:val="28"/>
          <w:szCs w:val="28"/>
        </w:rPr>
        <w:t xml:space="preserve"> 3-</w:t>
      </w:r>
      <w:r w:rsidR="00537C80">
        <w:rPr>
          <w:rFonts w:ascii="Times New Roman" w:hAnsi="Times New Roman" w:cs="Times New Roman"/>
          <w:sz w:val="28"/>
          <w:szCs w:val="28"/>
        </w:rPr>
        <w:t>1</w:t>
      </w:r>
      <w:r w:rsidR="006E1943">
        <w:rPr>
          <w:rFonts w:ascii="Times New Roman" w:hAnsi="Times New Roman" w:cs="Times New Roman"/>
          <w:sz w:val="28"/>
          <w:szCs w:val="28"/>
        </w:rPr>
        <w:t>6</w:t>
      </w:r>
      <w:r w:rsidR="009665DF">
        <w:rPr>
          <w:rFonts w:ascii="Times New Roman" w:hAnsi="Times New Roman" w:cs="Times New Roman"/>
          <w:sz w:val="28"/>
          <w:szCs w:val="28"/>
        </w:rPr>
        <w:t xml:space="preserve">  стр.</w:t>
      </w:r>
    </w:p>
    <w:p w:rsidR="009665DF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BD9">
        <w:rPr>
          <w:rFonts w:ascii="Times New Roman" w:hAnsi="Times New Roman" w:cs="Times New Roman"/>
          <w:sz w:val="28"/>
          <w:szCs w:val="28"/>
        </w:rPr>
        <w:t xml:space="preserve">2. </w:t>
      </w:r>
      <w:r w:rsidR="009665DF">
        <w:rPr>
          <w:rFonts w:ascii="Times New Roman" w:hAnsi="Times New Roman" w:cs="Times New Roman"/>
          <w:sz w:val="28"/>
          <w:szCs w:val="28"/>
        </w:rPr>
        <w:t>П</w:t>
      </w:r>
      <w:r w:rsidRPr="002C0BD9">
        <w:rPr>
          <w:rFonts w:ascii="Times New Roman" w:hAnsi="Times New Roman" w:cs="Times New Roman"/>
          <w:sz w:val="28"/>
          <w:szCs w:val="28"/>
        </w:rPr>
        <w:t>оказател</w:t>
      </w:r>
      <w:r w:rsidR="009665DF">
        <w:rPr>
          <w:rFonts w:ascii="Times New Roman" w:hAnsi="Times New Roman" w:cs="Times New Roman"/>
          <w:sz w:val="28"/>
          <w:szCs w:val="28"/>
        </w:rPr>
        <w:t>и</w:t>
      </w:r>
      <w:r w:rsidRPr="002C0BD9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BD9">
        <w:rPr>
          <w:rFonts w:ascii="Times New Roman" w:hAnsi="Times New Roman" w:cs="Times New Roman"/>
          <w:sz w:val="28"/>
          <w:szCs w:val="28"/>
        </w:rPr>
        <w:t>МАОУ «СОШ № 35»</w:t>
      </w:r>
      <w:r w:rsidR="009665DF">
        <w:rPr>
          <w:rFonts w:ascii="Times New Roman" w:hAnsi="Times New Roman" w:cs="Times New Roman"/>
          <w:sz w:val="28"/>
          <w:szCs w:val="28"/>
        </w:rPr>
        <w:t xml:space="preserve"> городского округа г. Стерлитамак РБ……</w:t>
      </w:r>
      <w:r w:rsidR="00F1227B">
        <w:rPr>
          <w:rFonts w:ascii="Times New Roman" w:hAnsi="Times New Roman" w:cs="Times New Roman"/>
          <w:sz w:val="28"/>
          <w:szCs w:val="28"/>
        </w:rPr>
        <w:t>…</w:t>
      </w:r>
      <w:r w:rsidR="00537C80">
        <w:rPr>
          <w:rFonts w:ascii="Times New Roman" w:hAnsi="Times New Roman" w:cs="Times New Roman"/>
          <w:sz w:val="28"/>
          <w:szCs w:val="28"/>
        </w:rPr>
        <w:t>1</w:t>
      </w:r>
      <w:r w:rsidR="006E1943">
        <w:rPr>
          <w:rFonts w:ascii="Times New Roman" w:hAnsi="Times New Roman" w:cs="Times New Roman"/>
          <w:sz w:val="28"/>
          <w:szCs w:val="28"/>
        </w:rPr>
        <w:t>7</w:t>
      </w:r>
      <w:r w:rsidR="009665DF">
        <w:rPr>
          <w:rFonts w:ascii="Times New Roman" w:hAnsi="Times New Roman" w:cs="Times New Roman"/>
          <w:sz w:val="28"/>
          <w:szCs w:val="28"/>
        </w:rPr>
        <w:t>-</w:t>
      </w:r>
      <w:r w:rsidR="006E1943">
        <w:rPr>
          <w:rFonts w:ascii="Times New Roman" w:hAnsi="Times New Roman" w:cs="Times New Roman"/>
          <w:sz w:val="28"/>
          <w:szCs w:val="28"/>
        </w:rPr>
        <w:t>20</w:t>
      </w:r>
      <w:r w:rsidR="0088497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2C0BD9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27B" w:rsidRDefault="00F1227B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43" w:rsidRDefault="006E1943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43" w:rsidRDefault="006E1943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43" w:rsidRDefault="006E1943" w:rsidP="002C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D9" w:rsidRDefault="009665DF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C0BD9" w:rsidRPr="002C0BD9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F1227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A020A" w:rsidRDefault="00BA020A" w:rsidP="002C0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E5D" w:rsidRDefault="002C0BD9" w:rsidP="002C0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02E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02E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образовательная деятельность в МАОУ «СОШ №35» городского округа г. Стерлитамак РБ</w:t>
      </w:r>
      <w:r w:rsidR="00A35E5D">
        <w:rPr>
          <w:rFonts w:ascii="Times New Roman" w:hAnsi="Times New Roman" w:cs="Times New Roman"/>
          <w:sz w:val="28"/>
          <w:szCs w:val="28"/>
        </w:rPr>
        <w:t xml:space="preserve"> (далее школа № 35)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Федеральным законом «Об образовании в Российской Федерации» 273-ФЗ от 29.12.2012г., </w:t>
      </w:r>
      <w:r w:rsidR="00A35E5D" w:rsidRPr="00BA020A">
        <w:rPr>
          <w:rFonts w:ascii="Times New Roman" w:hAnsi="Times New Roman" w:cs="Times New Roman"/>
          <w:sz w:val="28"/>
          <w:szCs w:val="28"/>
        </w:rPr>
        <w:t>Уставом М</w:t>
      </w:r>
      <w:r w:rsidR="004D7872">
        <w:rPr>
          <w:rFonts w:ascii="Times New Roman" w:hAnsi="Times New Roman" w:cs="Times New Roman"/>
          <w:sz w:val="28"/>
          <w:szCs w:val="28"/>
        </w:rPr>
        <w:t xml:space="preserve">униципального автономного общеобразовательного учреждения </w:t>
      </w:r>
      <w:r w:rsidR="00A35E5D" w:rsidRPr="00BA020A">
        <w:rPr>
          <w:rFonts w:ascii="Times New Roman" w:hAnsi="Times New Roman" w:cs="Times New Roman"/>
          <w:sz w:val="28"/>
          <w:szCs w:val="28"/>
        </w:rPr>
        <w:t xml:space="preserve"> «С</w:t>
      </w:r>
      <w:r w:rsidR="004D7872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A35E5D" w:rsidRPr="00BA020A">
        <w:rPr>
          <w:rFonts w:ascii="Times New Roman" w:hAnsi="Times New Roman" w:cs="Times New Roman"/>
          <w:sz w:val="28"/>
          <w:szCs w:val="28"/>
        </w:rPr>
        <w:t>№ 35» городского округа г</w:t>
      </w:r>
      <w:r w:rsidR="004D7872">
        <w:rPr>
          <w:rFonts w:ascii="Times New Roman" w:hAnsi="Times New Roman" w:cs="Times New Roman"/>
          <w:sz w:val="28"/>
          <w:szCs w:val="28"/>
        </w:rPr>
        <w:t>ород</w:t>
      </w:r>
      <w:r w:rsidR="00A35E5D" w:rsidRPr="00BA020A">
        <w:rPr>
          <w:rFonts w:ascii="Times New Roman" w:hAnsi="Times New Roman" w:cs="Times New Roman"/>
          <w:sz w:val="28"/>
          <w:szCs w:val="28"/>
        </w:rPr>
        <w:t xml:space="preserve"> Стерлитамак Р</w:t>
      </w:r>
      <w:r w:rsidR="004D787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35E5D" w:rsidRPr="00BA020A">
        <w:rPr>
          <w:rFonts w:ascii="Times New Roman" w:hAnsi="Times New Roman" w:cs="Times New Roman"/>
          <w:sz w:val="28"/>
          <w:szCs w:val="28"/>
        </w:rPr>
        <w:t>Б</w:t>
      </w:r>
      <w:r w:rsidR="004D7872">
        <w:rPr>
          <w:rFonts w:ascii="Times New Roman" w:hAnsi="Times New Roman" w:cs="Times New Roman"/>
          <w:sz w:val="28"/>
          <w:szCs w:val="28"/>
        </w:rPr>
        <w:t>ашкортостан</w:t>
      </w:r>
      <w:r w:rsidR="00A35E5D" w:rsidRPr="00BA020A">
        <w:rPr>
          <w:rFonts w:ascii="Times New Roman" w:hAnsi="Times New Roman" w:cs="Times New Roman"/>
          <w:sz w:val="28"/>
          <w:szCs w:val="28"/>
        </w:rPr>
        <w:t>, утвержден</w:t>
      </w:r>
      <w:r w:rsidR="00B02E4A" w:rsidRPr="00BA020A">
        <w:rPr>
          <w:rFonts w:ascii="Times New Roman" w:hAnsi="Times New Roman" w:cs="Times New Roman"/>
          <w:sz w:val="28"/>
          <w:szCs w:val="28"/>
        </w:rPr>
        <w:t>н</w:t>
      </w:r>
      <w:r w:rsidR="00A35E5D" w:rsidRPr="00BA020A">
        <w:rPr>
          <w:rFonts w:ascii="Times New Roman" w:hAnsi="Times New Roman" w:cs="Times New Roman"/>
          <w:sz w:val="28"/>
          <w:szCs w:val="28"/>
        </w:rPr>
        <w:t>ым Постановлением администрации городского округа город Стерлитамак Республики Башкортостан № 1</w:t>
      </w:r>
      <w:r w:rsidR="00BA020A" w:rsidRPr="00BA020A">
        <w:rPr>
          <w:rFonts w:ascii="Times New Roman" w:hAnsi="Times New Roman" w:cs="Times New Roman"/>
          <w:sz w:val="28"/>
          <w:szCs w:val="28"/>
        </w:rPr>
        <w:t>6</w:t>
      </w:r>
      <w:r w:rsidR="00A35E5D" w:rsidRPr="00BA020A">
        <w:rPr>
          <w:rFonts w:ascii="Times New Roman" w:hAnsi="Times New Roman" w:cs="Times New Roman"/>
          <w:sz w:val="28"/>
          <w:szCs w:val="28"/>
        </w:rPr>
        <w:t>41 от 2</w:t>
      </w:r>
      <w:r w:rsidR="00BA020A" w:rsidRPr="00BA020A">
        <w:rPr>
          <w:rFonts w:ascii="Times New Roman" w:hAnsi="Times New Roman" w:cs="Times New Roman"/>
          <w:sz w:val="28"/>
          <w:szCs w:val="28"/>
        </w:rPr>
        <w:t>0</w:t>
      </w:r>
      <w:r w:rsidR="00A35E5D" w:rsidRPr="00BA020A">
        <w:rPr>
          <w:rFonts w:ascii="Times New Roman" w:hAnsi="Times New Roman" w:cs="Times New Roman"/>
          <w:sz w:val="28"/>
          <w:szCs w:val="28"/>
        </w:rPr>
        <w:t>.0</w:t>
      </w:r>
      <w:r w:rsidR="00BA020A" w:rsidRPr="00BA020A">
        <w:rPr>
          <w:rFonts w:ascii="Times New Roman" w:hAnsi="Times New Roman" w:cs="Times New Roman"/>
          <w:sz w:val="28"/>
          <w:szCs w:val="28"/>
        </w:rPr>
        <w:t>8</w:t>
      </w:r>
      <w:r w:rsidR="00A35E5D" w:rsidRPr="00BA020A">
        <w:rPr>
          <w:rFonts w:ascii="Times New Roman" w:hAnsi="Times New Roman" w:cs="Times New Roman"/>
          <w:sz w:val="28"/>
          <w:szCs w:val="28"/>
        </w:rPr>
        <w:t>.1</w:t>
      </w:r>
      <w:r w:rsidR="00BA020A" w:rsidRPr="00BA020A">
        <w:rPr>
          <w:rFonts w:ascii="Times New Roman" w:hAnsi="Times New Roman" w:cs="Times New Roman"/>
          <w:sz w:val="28"/>
          <w:szCs w:val="28"/>
        </w:rPr>
        <w:t>5</w:t>
      </w:r>
      <w:r w:rsidR="00A35E5D" w:rsidRPr="00BA020A">
        <w:rPr>
          <w:rFonts w:ascii="Times New Roman" w:hAnsi="Times New Roman" w:cs="Times New Roman"/>
          <w:sz w:val="28"/>
          <w:szCs w:val="28"/>
        </w:rPr>
        <w:t>г.,</w:t>
      </w:r>
      <w:r w:rsidR="00A35E5D">
        <w:rPr>
          <w:rFonts w:ascii="Times New Roman" w:hAnsi="Times New Roman" w:cs="Times New Roman"/>
          <w:sz w:val="28"/>
          <w:szCs w:val="28"/>
        </w:rPr>
        <w:t xml:space="preserve"> </w:t>
      </w:r>
      <w:r w:rsidR="00BA020A">
        <w:rPr>
          <w:rFonts w:ascii="Times New Roman" w:hAnsi="Times New Roman" w:cs="Times New Roman"/>
          <w:sz w:val="28"/>
          <w:szCs w:val="28"/>
        </w:rPr>
        <w:t>«Программой развития школы» утвержденной приказом № 356 от 22.12.2015г.</w:t>
      </w:r>
      <w:r w:rsidR="004D7872">
        <w:rPr>
          <w:rFonts w:ascii="Times New Roman" w:hAnsi="Times New Roman" w:cs="Times New Roman"/>
          <w:sz w:val="28"/>
          <w:szCs w:val="28"/>
        </w:rPr>
        <w:t xml:space="preserve"> и согласованной с заместителем главы администрации городского округа город Стерлитамак Республики Башкортостан Мурзагалиным Т.Ш.</w:t>
      </w:r>
      <w:r w:rsidR="00BA020A">
        <w:rPr>
          <w:rFonts w:ascii="Times New Roman" w:hAnsi="Times New Roman" w:cs="Times New Roman"/>
          <w:sz w:val="28"/>
          <w:szCs w:val="28"/>
        </w:rPr>
        <w:t xml:space="preserve">, </w:t>
      </w:r>
      <w:r w:rsidR="00A35E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 начального общего образования</w:t>
      </w:r>
      <w:r w:rsidR="00A35E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2E4A">
        <w:rPr>
          <w:rFonts w:ascii="Times New Roman" w:hAnsi="Times New Roman" w:cs="Times New Roman"/>
          <w:sz w:val="28"/>
          <w:szCs w:val="28"/>
        </w:rPr>
        <w:t xml:space="preserve">«Основной образовательной программой основного общего образования», </w:t>
      </w:r>
      <w:r w:rsidR="00BA020A">
        <w:rPr>
          <w:rFonts w:ascii="Times New Roman" w:hAnsi="Times New Roman" w:cs="Times New Roman"/>
          <w:sz w:val="28"/>
          <w:szCs w:val="28"/>
        </w:rPr>
        <w:t>«Основной образовательной программой основного общего образования (ФК ГОС)», «Основной образовательной программой основного среднего образования (ФК ГОС)», «Адаптированной основной образовательной программой» утвержденными приказом № 211 от 31 августа</w:t>
      </w:r>
      <w:r w:rsidR="004E5E78">
        <w:rPr>
          <w:rFonts w:ascii="Times New Roman" w:hAnsi="Times New Roman" w:cs="Times New Roman"/>
          <w:sz w:val="28"/>
          <w:szCs w:val="28"/>
        </w:rPr>
        <w:t xml:space="preserve"> </w:t>
      </w:r>
      <w:r w:rsidR="00BA020A">
        <w:rPr>
          <w:rFonts w:ascii="Times New Roman" w:hAnsi="Times New Roman" w:cs="Times New Roman"/>
          <w:sz w:val="28"/>
          <w:szCs w:val="28"/>
        </w:rPr>
        <w:t xml:space="preserve">2015г., </w:t>
      </w:r>
      <w:r w:rsidR="00474ED4">
        <w:rPr>
          <w:rFonts w:ascii="Times New Roman" w:hAnsi="Times New Roman" w:cs="Times New Roman"/>
          <w:sz w:val="28"/>
          <w:szCs w:val="28"/>
        </w:rPr>
        <w:t xml:space="preserve">требованиями ФГОС НОО </w:t>
      </w:r>
      <w:r w:rsidR="00B02E4A">
        <w:rPr>
          <w:rFonts w:ascii="Times New Roman" w:hAnsi="Times New Roman" w:cs="Times New Roman"/>
          <w:sz w:val="28"/>
          <w:szCs w:val="28"/>
        </w:rPr>
        <w:t xml:space="preserve">и ФГОС ООО </w:t>
      </w:r>
      <w:r w:rsidR="00A35E5D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D14FE1" w:rsidRDefault="00D14FE1" w:rsidP="002C0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№35» городского округа г. Стерлитамак РБ является юридическим лицом ОГРН 1020202082560, ИНН 026021974, КПП 0268801001.</w:t>
      </w:r>
    </w:p>
    <w:p w:rsidR="00210A70" w:rsidRDefault="00D14FE1" w:rsidP="002C0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№35» городского округа г. Стерлитамак РБ осуществляет образовательную деятельность на основании л</w:t>
      </w:r>
      <w:r w:rsidRPr="00561760">
        <w:rPr>
          <w:rFonts w:ascii="Times New Roman" w:hAnsi="Times New Roman" w:cs="Times New Roman"/>
          <w:sz w:val="28"/>
          <w:szCs w:val="28"/>
        </w:rPr>
        <w:t>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1760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 серия 02 № 001838, рег. № 1105 от 09.11.2011г. с приложением №1, </w:t>
      </w:r>
      <w:r w:rsidR="00210A70" w:rsidRPr="00561760">
        <w:rPr>
          <w:rFonts w:ascii="Times New Roman" w:hAnsi="Times New Roman" w:cs="Times New Roman"/>
          <w:sz w:val="28"/>
          <w:szCs w:val="28"/>
        </w:rPr>
        <w:t>выдан</w:t>
      </w:r>
      <w:r w:rsidR="00210A70">
        <w:rPr>
          <w:rFonts w:ascii="Times New Roman" w:hAnsi="Times New Roman" w:cs="Times New Roman"/>
          <w:sz w:val="28"/>
          <w:szCs w:val="28"/>
        </w:rPr>
        <w:t>ной</w:t>
      </w:r>
      <w:r w:rsidRPr="00561760">
        <w:rPr>
          <w:rFonts w:ascii="Times New Roman" w:hAnsi="Times New Roman" w:cs="Times New Roman"/>
          <w:sz w:val="28"/>
          <w:szCs w:val="28"/>
        </w:rPr>
        <w:t xml:space="preserve"> Управлением по контролю и надзору в сфере образования Республики Башкортостан, на основании приказа № 1889 от 09.11.2011г.</w:t>
      </w:r>
    </w:p>
    <w:p w:rsidR="002C0BD9" w:rsidRPr="00561760" w:rsidRDefault="00210A70" w:rsidP="002C0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выдачи документов об образовании подтверждено с</w:t>
      </w:r>
      <w:r w:rsidR="00474ED4" w:rsidRPr="00561760">
        <w:rPr>
          <w:rFonts w:ascii="Times New Roman" w:hAnsi="Times New Roman" w:cs="Times New Roman"/>
          <w:sz w:val="28"/>
          <w:szCs w:val="28"/>
        </w:rPr>
        <w:t>видетельство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4ED4" w:rsidRPr="00561760">
        <w:rPr>
          <w:rFonts w:ascii="Times New Roman" w:hAnsi="Times New Roman" w:cs="Times New Roman"/>
          <w:sz w:val="28"/>
          <w:szCs w:val="28"/>
        </w:rPr>
        <w:t xml:space="preserve"> о госуд</w:t>
      </w:r>
      <w:r w:rsidR="00B02E4A" w:rsidRPr="00561760">
        <w:rPr>
          <w:rFonts w:ascii="Times New Roman" w:hAnsi="Times New Roman" w:cs="Times New Roman"/>
          <w:sz w:val="28"/>
          <w:szCs w:val="28"/>
        </w:rPr>
        <w:t xml:space="preserve">арственной аккредитации </w:t>
      </w:r>
      <w:r w:rsidR="00474ED4" w:rsidRPr="00561760">
        <w:rPr>
          <w:rFonts w:ascii="Times New Roman" w:hAnsi="Times New Roman" w:cs="Times New Roman"/>
          <w:sz w:val="28"/>
          <w:szCs w:val="28"/>
        </w:rPr>
        <w:t xml:space="preserve"> </w:t>
      </w:r>
      <w:r w:rsidR="00561760" w:rsidRPr="00561760">
        <w:rPr>
          <w:rFonts w:ascii="Times New Roman" w:hAnsi="Times New Roman" w:cs="Times New Roman"/>
          <w:sz w:val="28"/>
          <w:szCs w:val="28"/>
        </w:rPr>
        <w:t xml:space="preserve">серия 02А02 </w:t>
      </w:r>
      <w:r w:rsidR="00474ED4" w:rsidRPr="00561760">
        <w:rPr>
          <w:rFonts w:ascii="Times New Roman" w:hAnsi="Times New Roman" w:cs="Times New Roman"/>
          <w:sz w:val="28"/>
          <w:szCs w:val="28"/>
        </w:rPr>
        <w:t xml:space="preserve">№  </w:t>
      </w:r>
      <w:r w:rsidR="00561760" w:rsidRPr="00561760">
        <w:rPr>
          <w:rFonts w:ascii="Times New Roman" w:hAnsi="Times New Roman" w:cs="Times New Roman"/>
          <w:sz w:val="28"/>
          <w:szCs w:val="28"/>
        </w:rPr>
        <w:t xml:space="preserve">0000529,  </w:t>
      </w:r>
      <w:r w:rsidR="00474ED4" w:rsidRPr="00561760">
        <w:rPr>
          <w:rFonts w:ascii="Times New Roman" w:hAnsi="Times New Roman" w:cs="Times New Roman"/>
          <w:sz w:val="28"/>
          <w:szCs w:val="28"/>
        </w:rPr>
        <w:t>рег.</w:t>
      </w:r>
      <w:r w:rsidR="00561760" w:rsidRPr="00561760">
        <w:rPr>
          <w:rFonts w:ascii="Times New Roman" w:hAnsi="Times New Roman" w:cs="Times New Roman"/>
          <w:sz w:val="28"/>
          <w:szCs w:val="28"/>
        </w:rPr>
        <w:t xml:space="preserve"> </w:t>
      </w:r>
      <w:r w:rsidR="00474ED4" w:rsidRPr="00561760">
        <w:rPr>
          <w:rFonts w:ascii="Times New Roman" w:hAnsi="Times New Roman" w:cs="Times New Roman"/>
          <w:sz w:val="28"/>
          <w:szCs w:val="28"/>
        </w:rPr>
        <w:t xml:space="preserve">№ </w:t>
      </w:r>
      <w:r w:rsidR="00561760" w:rsidRPr="00561760">
        <w:rPr>
          <w:rFonts w:ascii="Times New Roman" w:hAnsi="Times New Roman" w:cs="Times New Roman"/>
          <w:sz w:val="28"/>
          <w:szCs w:val="28"/>
        </w:rPr>
        <w:t>1894 от 25.12.2015</w:t>
      </w:r>
      <w:r w:rsidR="00474ED4" w:rsidRPr="00561760">
        <w:rPr>
          <w:rFonts w:ascii="Times New Roman" w:hAnsi="Times New Roman" w:cs="Times New Roman"/>
          <w:sz w:val="28"/>
          <w:szCs w:val="28"/>
        </w:rPr>
        <w:t xml:space="preserve">г. с приложением серия </w:t>
      </w:r>
      <w:r w:rsidR="00561760" w:rsidRPr="00561760">
        <w:rPr>
          <w:rFonts w:ascii="Times New Roman" w:hAnsi="Times New Roman" w:cs="Times New Roman"/>
          <w:sz w:val="28"/>
          <w:szCs w:val="28"/>
        </w:rPr>
        <w:t xml:space="preserve">02А02 </w:t>
      </w:r>
      <w:r w:rsidR="00474ED4" w:rsidRPr="00561760">
        <w:rPr>
          <w:rFonts w:ascii="Times New Roman" w:hAnsi="Times New Roman" w:cs="Times New Roman"/>
          <w:sz w:val="28"/>
          <w:szCs w:val="28"/>
        </w:rPr>
        <w:t>№</w:t>
      </w:r>
      <w:r w:rsidR="00561760" w:rsidRPr="00561760">
        <w:rPr>
          <w:rFonts w:ascii="Times New Roman" w:hAnsi="Times New Roman" w:cs="Times New Roman"/>
          <w:sz w:val="28"/>
          <w:szCs w:val="28"/>
        </w:rPr>
        <w:t>0000783</w:t>
      </w:r>
      <w:r w:rsidR="00474ED4" w:rsidRPr="00561760">
        <w:rPr>
          <w:rFonts w:ascii="Times New Roman" w:hAnsi="Times New Roman" w:cs="Times New Roman"/>
          <w:sz w:val="28"/>
          <w:szCs w:val="28"/>
        </w:rPr>
        <w:t>, выдан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474ED4" w:rsidRPr="00561760">
        <w:rPr>
          <w:rFonts w:ascii="Times New Roman" w:hAnsi="Times New Roman" w:cs="Times New Roman"/>
          <w:sz w:val="28"/>
          <w:szCs w:val="28"/>
        </w:rPr>
        <w:t xml:space="preserve"> Управлением по контролю и надзору в сфере образования Республики Башкортостан, на основании приказа № </w:t>
      </w:r>
      <w:r w:rsidR="00561760" w:rsidRPr="00561760">
        <w:rPr>
          <w:rFonts w:ascii="Times New Roman" w:hAnsi="Times New Roman" w:cs="Times New Roman"/>
          <w:sz w:val="28"/>
          <w:szCs w:val="28"/>
        </w:rPr>
        <w:t>5352  от 25.12.2015</w:t>
      </w:r>
      <w:r w:rsidR="00474ED4" w:rsidRPr="00561760">
        <w:rPr>
          <w:rFonts w:ascii="Times New Roman" w:hAnsi="Times New Roman" w:cs="Times New Roman"/>
          <w:sz w:val="28"/>
          <w:szCs w:val="28"/>
        </w:rPr>
        <w:t>г.;</w:t>
      </w:r>
    </w:p>
    <w:p w:rsidR="00A35E5D" w:rsidRDefault="006D6592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строения, сооружения, оборудование и иное оборудование для организации и осуществления образовательной деятельности по программам начального общего, основного общего и среднего общего образования соответствует  государственным санитарно-эпидемиологическим правилам и нормам. Школе выдано с</w:t>
      </w:r>
      <w:r w:rsidR="00A35E5D" w:rsidRPr="00BA020A">
        <w:rPr>
          <w:rFonts w:ascii="Times New Roman" w:hAnsi="Times New Roman" w:cs="Times New Roman"/>
          <w:sz w:val="28"/>
          <w:szCs w:val="28"/>
        </w:rPr>
        <w:t>анитарно-эпидемиологическое заключение  от 28.10.2011г  № 02.22.01.000.М.000340.10.11., бланк № 2125344.</w:t>
      </w:r>
    </w:p>
    <w:p w:rsidR="004D7872" w:rsidRDefault="004D7872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управлении школы находятся: здание школы № 35 (свидетельство о государственной регистрации права от «17» октября 2011 года серия 04 АГ 368012), пристрой к зданию школы №35» (свидетельство о государственной регистрации права от «17» октября 2011 года серия 04 АГ 368013), здание гаража (свидетельство о государственной регистрации права от «17» октября 2011 года серия 04 АГ 368014).</w:t>
      </w:r>
    </w:p>
    <w:p w:rsidR="00D14FE1" w:rsidRDefault="00D14FE1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постоянном (бессрочном) пользовании школы находится земельный участок под кадастровым номером 02:56:030307:1135 площадью 21581кв.м (свидетельство о государственной регистрации права от «24» октября 2013 года серия 04 АД 732928).</w:t>
      </w:r>
    </w:p>
    <w:p w:rsidR="008C4BD1" w:rsidRDefault="004D7872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у</w:t>
      </w:r>
      <w:r w:rsidR="006933CE">
        <w:rPr>
          <w:rFonts w:ascii="Times New Roman" w:hAnsi="Times New Roman" w:cs="Times New Roman"/>
          <w:sz w:val="28"/>
          <w:szCs w:val="28"/>
        </w:rPr>
        <w:t>правление организацией осуществл</w:t>
      </w:r>
      <w:r w:rsidR="00F212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F21239">
        <w:rPr>
          <w:rFonts w:ascii="Times New Roman" w:hAnsi="Times New Roman" w:cs="Times New Roman"/>
          <w:sz w:val="28"/>
          <w:szCs w:val="28"/>
        </w:rPr>
        <w:t xml:space="preserve"> в соответствии с уставными требованиями</w:t>
      </w:r>
      <w:r w:rsidR="008C4BD1">
        <w:rPr>
          <w:rFonts w:ascii="Times New Roman" w:hAnsi="Times New Roman" w:cs="Times New Roman"/>
          <w:sz w:val="28"/>
          <w:szCs w:val="28"/>
        </w:rPr>
        <w:t xml:space="preserve">, </w:t>
      </w:r>
      <w:r w:rsidR="00F21239">
        <w:rPr>
          <w:rFonts w:ascii="Times New Roman" w:hAnsi="Times New Roman" w:cs="Times New Roman"/>
          <w:sz w:val="28"/>
          <w:szCs w:val="28"/>
        </w:rPr>
        <w:t>директором школы</w:t>
      </w:r>
      <w:r w:rsidR="006D6592">
        <w:rPr>
          <w:rFonts w:ascii="Times New Roman" w:hAnsi="Times New Roman" w:cs="Times New Roman"/>
          <w:sz w:val="28"/>
          <w:szCs w:val="28"/>
        </w:rPr>
        <w:t xml:space="preserve"> Кирилловой Т.В. назнач</w:t>
      </w:r>
      <w:r w:rsidR="008C4BD1">
        <w:rPr>
          <w:rFonts w:ascii="Times New Roman" w:hAnsi="Times New Roman" w:cs="Times New Roman"/>
          <w:sz w:val="28"/>
          <w:szCs w:val="28"/>
        </w:rPr>
        <w:t>енной на должность Учредителем (</w:t>
      </w:r>
      <w:r w:rsidR="006D659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C4BD1">
        <w:rPr>
          <w:rFonts w:ascii="Times New Roman" w:hAnsi="Times New Roman" w:cs="Times New Roman"/>
          <w:sz w:val="28"/>
          <w:szCs w:val="28"/>
        </w:rPr>
        <w:t>главы администрации от «09» февраля 2009г. № 8л), аттестована на занимаемую должность 29.04.2015г., трудовой договор перезаключен «10» февраля 2016г. сроком на 2 года.</w:t>
      </w:r>
    </w:p>
    <w:p w:rsidR="008C4BD1" w:rsidRDefault="008C4BD1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были сформированы и работали коллегиальные органы управления:</w:t>
      </w:r>
    </w:p>
    <w:p w:rsidR="00D75174" w:rsidRDefault="008C4BD1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1239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ее собрание</w:t>
      </w:r>
      <w:r w:rsidR="00F21239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, в течение учебного года проведено </w:t>
      </w:r>
      <w:r w:rsidR="00D75174">
        <w:rPr>
          <w:rFonts w:ascii="Times New Roman" w:hAnsi="Times New Roman" w:cs="Times New Roman"/>
          <w:sz w:val="28"/>
          <w:szCs w:val="28"/>
        </w:rPr>
        <w:t xml:space="preserve">два собрания, на которых рассматривались вопросы: обсуждение и принятие Коллективного договора на 2016-2018 годы и приложений к нему; о выдвижении кандидатур на награждение грамотами и благодарственными письмами Отдела образования и другие. </w:t>
      </w:r>
    </w:p>
    <w:p w:rsidR="00D75174" w:rsidRDefault="00D75174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3C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школы, в составе 21 человек (7 человек от родительской общественности, 7 человек от учащихся 8-10 классов, 7 человек от работников школы). В течение года проведено </w:t>
      </w:r>
      <w:r w:rsidR="003E6B8D">
        <w:rPr>
          <w:rFonts w:ascii="Times New Roman" w:hAnsi="Times New Roman" w:cs="Times New Roman"/>
          <w:sz w:val="28"/>
          <w:szCs w:val="28"/>
        </w:rPr>
        <w:t>6 заседаний Совета, на которых рассматривались вопросы, касающиеся режима работы школы, рассмотрения и принятия локальных актов, регламентирующих деятельность школы и т.д.</w:t>
      </w:r>
    </w:p>
    <w:p w:rsidR="003E6B8D" w:rsidRDefault="003E6B8D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239">
        <w:rPr>
          <w:rFonts w:ascii="Times New Roman" w:hAnsi="Times New Roman" w:cs="Times New Roman"/>
          <w:sz w:val="28"/>
          <w:szCs w:val="28"/>
        </w:rPr>
        <w:t>Наблюдательны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33C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, состоит из 6 человек, персональный состав утвержден Постановлением учредителя. В текущем учебном году проведено два заседания по вопросам: рассмотрение проекта Плана финансово-хозяйственной деятельности на 2016-2018 годы, Утверждение отчета об исполнении ПФХД за 2015 год.</w:t>
      </w:r>
    </w:p>
    <w:p w:rsidR="00D75174" w:rsidRDefault="004C2BBD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239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33C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, состоит из всех педагогических работников школы. В течение учебного года проведено 12 заседаний по вопросам организации и осуществления образовательной деятельности, рассмотрение теоретических вопросов реализации ФГОС НОО и  ФГОС ООО, результатах ликвидации академической задолженности, принятия локальных актов, регламентирующих деятельность школы, допуска обучающихся к итоговой государственной аттестации, перевода обучающихся в следующий класс, выдаче документов об образовании установленного образца и тд. </w:t>
      </w:r>
    </w:p>
    <w:p w:rsidR="004C2BBD" w:rsidRDefault="004C2BBD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коллегиальных органов управления в 2015-2016 учебном году можно оценить как удовлетворительную.</w:t>
      </w:r>
    </w:p>
    <w:p w:rsidR="006933CE" w:rsidRDefault="00F21239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C2BBD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4C2BBD"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="004C2BBD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C9C">
        <w:rPr>
          <w:rFonts w:ascii="Times New Roman" w:hAnsi="Times New Roman" w:cs="Times New Roman"/>
          <w:sz w:val="28"/>
          <w:szCs w:val="28"/>
        </w:rPr>
        <w:t>образовательными программами</w:t>
      </w:r>
      <w:r w:rsidR="00146AD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(1-4 классы ФГОС НОО), основного </w:t>
      </w:r>
      <w:r w:rsidR="00146ADC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(5 классы – ФГОС ООО), основного общего образования (6-9 классы ФК ГОС), среднего общего образования (10-11 классы ФК ГОС), адаптированной образовательной программой, календарным </w:t>
      </w:r>
      <w:r w:rsidR="006933CE">
        <w:rPr>
          <w:rFonts w:ascii="Times New Roman" w:hAnsi="Times New Roman" w:cs="Times New Roman"/>
          <w:sz w:val="28"/>
          <w:szCs w:val="28"/>
        </w:rPr>
        <w:t xml:space="preserve">учебным графиком, </w:t>
      </w:r>
      <w:r w:rsidR="00146ADC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6933CE">
        <w:rPr>
          <w:rFonts w:ascii="Times New Roman" w:hAnsi="Times New Roman" w:cs="Times New Roman"/>
          <w:sz w:val="28"/>
          <w:szCs w:val="28"/>
        </w:rPr>
        <w:t>учебными планами для 1-4, 5, 6-9,10-11 классов</w:t>
      </w:r>
      <w:r w:rsidR="00FF6C9C">
        <w:rPr>
          <w:rFonts w:ascii="Times New Roman" w:hAnsi="Times New Roman" w:cs="Times New Roman"/>
          <w:sz w:val="28"/>
          <w:szCs w:val="28"/>
        </w:rPr>
        <w:t xml:space="preserve"> и расписанием учебных занятий</w:t>
      </w:r>
      <w:r w:rsidR="006933CE">
        <w:rPr>
          <w:rFonts w:ascii="Times New Roman" w:hAnsi="Times New Roman" w:cs="Times New Roman"/>
          <w:sz w:val="28"/>
          <w:szCs w:val="28"/>
        </w:rPr>
        <w:t>.</w:t>
      </w:r>
      <w:r w:rsidR="00FF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DC" w:rsidRDefault="00EC68F5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 осуществля</w:t>
      </w:r>
      <w:r w:rsidR="00146ADC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соответствующего Положения, утвержденного приказом д</w:t>
      </w:r>
      <w:r w:rsidR="00BA3A91">
        <w:rPr>
          <w:rFonts w:ascii="Times New Roman" w:hAnsi="Times New Roman" w:cs="Times New Roman"/>
          <w:sz w:val="28"/>
          <w:szCs w:val="28"/>
        </w:rPr>
        <w:t xml:space="preserve">иректора от 17.11.2015г. №325, во взаимосвязи с системами внутришкольного контроля и мониторинга. </w:t>
      </w:r>
    </w:p>
    <w:p w:rsidR="00C76718" w:rsidRDefault="00EC68F5" w:rsidP="00146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направлениями </w:t>
      </w:r>
      <w:r w:rsidR="00146ADC">
        <w:rPr>
          <w:rFonts w:ascii="Times New Roman" w:hAnsi="Times New Roman" w:cs="Times New Roman"/>
          <w:sz w:val="28"/>
          <w:szCs w:val="28"/>
        </w:rPr>
        <w:t xml:space="preserve">внутренней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являются содержание образования и его реализация в образовательной деятельности, условия реализации образовательных программ и достижения учащимися результатов освоения образовательных программ.</w:t>
      </w:r>
      <w:r w:rsidR="0075197C">
        <w:rPr>
          <w:rFonts w:ascii="Times New Roman" w:hAnsi="Times New Roman" w:cs="Times New Roman"/>
          <w:sz w:val="28"/>
          <w:szCs w:val="28"/>
        </w:rPr>
        <w:t xml:space="preserve"> Содержание образования по ФКГОС было реализовано в полном объеме через разработанные рабочие программы учебных предметов, курсов, программ обучения по индивидуальному учебному плану, программ воспитательной направленности.</w:t>
      </w:r>
      <w:r w:rsidR="0075197C" w:rsidRPr="0075197C">
        <w:rPr>
          <w:rFonts w:ascii="Times New Roman" w:hAnsi="Times New Roman" w:cs="Times New Roman"/>
          <w:sz w:val="28"/>
          <w:szCs w:val="28"/>
        </w:rPr>
        <w:t xml:space="preserve"> </w:t>
      </w:r>
      <w:r w:rsidR="0075197C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C221E0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75197C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="00C221E0">
        <w:rPr>
          <w:rFonts w:ascii="Times New Roman" w:hAnsi="Times New Roman" w:cs="Times New Roman"/>
          <w:sz w:val="28"/>
          <w:szCs w:val="28"/>
        </w:rPr>
        <w:t>и ООО было также реализовано в полном объеме через разработанные рабочие программы учебных предметов, курсов, в том числе в рамках внеурочной деятельности, программ обучения по индивидуальному учебному плану, программ воспитательной направленности.</w:t>
      </w:r>
    </w:p>
    <w:p w:rsidR="00146ADC" w:rsidRPr="00146ADC" w:rsidRDefault="00146ADC" w:rsidP="00146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школы осуществлялась по следующему режиму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268"/>
        <w:gridCol w:w="1701"/>
      </w:tblGrid>
      <w:tr w:rsidR="00C76718" w:rsidRPr="0019022D" w:rsidTr="00C767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</w:t>
            </w:r>
          </w:p>
        </w:tc>
      </w:tr>
      <w:tr w:rsidR="00C76718" w:rsidRPr="0019022D" w:rsidTr="00C767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2D00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5-дневная </w:t>
            </w:r>
            <w:r w:rsidR="002D00CA"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1-4  кл</w:t>
            </w:r>
            <w:r w:rsidR="002D00CA"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6-дневная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6-дневная</w:t>
            </w:r>
          </w:p>
        </w:tc>
      </w:tr>
      <w:tr w:rsidR="00C76718" w:rsidRPr="0019022D" w:rsidTr="00C767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минут </w:t>
            </w:r>
            <w:r w:rsidR="009D54D1"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(1полугодие), 40 минут (2 полугодие) </w:t>
            </w:r>
            <w:r w:rsidR="002D00CA"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9D54D1"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1 классы</w:t>
            </w:r>
            <w:r w:rsidR="009D54D1"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45 минут – 2-4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45 минут</w:t>
            </w:r>
            <w:r w:rsidR="009D54D1"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смена (5,8,9 классы),</w:t>
            </w:r>
          </w:p>
          <w:p w:rsidR="009D54D1" w:rsidRPr="0019022D" w:rsidRDefault="009D54D1" w:rsidP="006E1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40 минут – 2 смена (6,7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18" w:rsidRPr="0019022D" w:rsidRDefault="00C76718" w:rsidP="006E1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45 минут</w:t>
            </w:r>
          </w:p>
        </w:tc>
      </w:tr>
      <w:tr w:rsidR="002D00CA" w:rsidRPr="0019022D" w:rsidTr="0019022D">
        <w:trPr>
          <w:trHeight w:val="6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CA" w:rsidRPr="0019022D" w:rsidRDefault="002D00CA" w:rsidP="002D00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перемен (мин)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CA" w:rsidRPr="0019022D" w:rsidRDefault="002D00CA" w:rsidP="006E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Минимальная – 10</w:t>
            </w:r>
          </w:p>
          <w:p w:rsidR="002D00CA" w:rsidRPr="0019022D" w:rsidRDefault="002D00CA" w:rsidP="006E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Максимальная – 20</w:t>
            </w:r>
          </w:p>
        </w:tc>
      </w:tr>
      <w:tr w:rsidR="002D00CA" w:rsidRPr="0019022D" w:rsidTr="0019022D">
        <w:trPr>
          <w:trHeight w:val="8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CA" w:rsidRPr="0019022D" w:rsidRDefault="002D00CA" w:rsidP="006E1F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Периодичность проведения промежуточной аттестации обучающихся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CA" w:rsidRPr="0019022D" w:rsidRDefault="002D00CA" w:rsidP="006E1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>Триместр</w:t>
            </w:r>
          </w:p>
          <w:p w:rsidR="002D00CA" w:rsidRPr="0019022D" w:rsidRDefault="002D00CA" w:rsidP="006E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00CA" w:rsidRPr="0019022D" w:rsidRDefault="002D00CA" w:rsidP="006E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76718" w:rsidRPr="00C76718" w:rsidRDefault="00C76718" w:rsidP="006E1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E5D" w:rsidRDefault="00A35E5D" w:rsidP="00A35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67B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67B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школе № 35</w:t>
      </w:r>
      <w:r w:rsidR="00146ADC">
        <w:rPr>
          <w:rFonts w:ascii="Times New Roman" w:hAnsi="Times New Roman" w:cs="Times New Roman"/>
          <w:sz w:val="28"/>
          <w:szCs w:val="28"/>
        </w:rPr>
        <w:t xml:space="preserve"> было скомплектовано 35 классов, </w:t>
      </w:r>
      <w:r>
        <w:rPr>
          <w:rFonts w:ascii="Times New Roman" w:hAnsi="Times New Roman" w:cs="Times New Roman"/>
          <w:sz w:val="28"/>
          <w:szCs w:val="28"/>
        </w:rPr>
        <w:t xml:space="preserve"> общая численность учащихся составила </w:t>
      </w:r>
      <w:r w:rsidR="00367B36">
        <w:rPr>
          <w:rFonts w:ascii="Times New Roman" w:hAnsi="Times New Roman" w:cs="Times New Roman"/>
          <w:sz w:val="28"/>
          <w:szCs w:val="28"/>
        </w:rPr>
        <w:t>920 человек</w:t>
      </w:r>
      <w:r w:rsidR="005D28E5">
        <w:rPr>
          <w:rFonts w:ascii="Times New Roman" w:hAnsi="Times New Roman" w:cs="Times New Roman"/>
          <w:sz w:val="28"/>
          <w:szCs w:val="28"/>
        </w:rPr>
        <w:t xml:space="preserve"> (на конец года)</w:t>
      </w:r>
      <w:r>
        <w:rPr>
          <w:rFonts w:ascii="Times New Roman" w:hAnsi="Times New Roman" w:cs="Times New Roman"/>
          <w:sz w:val="28"/>
          <w:szCs w:val="28"/>
        </w:rPr>
        <w:t>, из них обучались:</w:t>
      </w:r>
    </w:p>
    <w:p w:rsidR="004E130C" w:rsidRDefault="00A35E5D" w:rsidP="00A35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30C">
        <w:rPr>
          <w:rFonts w:ascii="Times New Roman" w:hAnsi="Times New Roman" w:cs="Times New Roman"/>
          <w:sz w:val="28"/>
          <w:szCs w:val="28"/>
        </w:rPr>
        <w:t xml:space="preserve">по </w:t>
      </w:r>
      <w:r w:rsidR="004E130C"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начального общего образования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404</w:t>
      </w:r>
      <w:r w:rsid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16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классов)</w:t>
      </w:r>
      <w:r w:rsid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E130C" w:rsidRDefault="004E130C" w:rsidP="00A35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программе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16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классов)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30C" w:rsidRDefault="004E130C" w:rsidP="004E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16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класса).</w:t>
      </w:r>
    </w:p>
    <w:p w:rsidR="00BA3A91" w:rsidRDefault="00BA3A91" w:rsidP="004E13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осуществлялось в очной, очно-заочной формах, по индивидуальным учебным планам и в форме обучения</w:t>
      </w:r>
      <w:r w:rsidR="0014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семейного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ADC" w:rsidRDefault="004E130C" w:rsidP="004E13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аттестации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человека (5,4%) успевают на «отлично», 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326 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</w:t>
      </w:r>
      <w:r w:rsidR="00190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9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«4» и «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02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40</w:t>
      </w:r>
      <w:r w:rsidR="00D6488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19043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аттестованных учащихся.</w:t>
      </w:r>
      <w:r w:rsidR="00D6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ADC" w:rsidRDefault="00D64880" w:rsidP="004E13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показатель качества по итогам года составил 46%. Переведены в следующий класс условно 3 человека, оставлены на повторный год обучения 4 человека</w:t>
      </w:r>
      <w:r w:rsidR="00C76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1 первоклассник (</w:t>
      </w:r>
      <w:r w:rsidR="0014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ПМПК с письменного согласия </w:t>
      </w:r>
      <w:r w:rsidR="00161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</w:t>
      </w:r>
      <w:r w:rsidR="00C7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5E78" w:rsidRDefault="00D64880" w:rsidP="004E13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6E1FED" w:rsidRPr="006E1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успеваемости с учетом условно переведенных – 96,4%, без их учета – 99,6%.</w:t>
      </w:r>
    </w:p>
    <w:tbl>
      <w:tblPr>
        <w:tblStyle w:val="a7"/>
        <w:tblW w:w="9990" w:type="dxa"/>
        <w:tblLook w:val="04A0" w:firstRow="1" w:lastRow="0" w:firstColumn="1" w:lastColumn="0" w:noHBand="0" w:noVBand="1"/>
      </w:tblPr>
      <w:tblGrid>
        <w:gridCol w:w="1639"/>
        <w:gridCol w:w="1636"/>
        <w:gridCol w:w="1625"/>
        <w:gridCol w:w="1625"/>
        <w:gridCol w:w="1636"/>
        <w:gridCol w:w="1829"/>
      </w:tblGrid>
      <w:tr w:rsidR="006E1FED" w:rsidTr="006E1FED">
        <w:tc>
          <w:tcPr>
            <w:tcW w:w="1639" w:type="dxa"/>
            <w:vAlign w:val="center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Параллель</w:t>
            </w:r>
          </w:p>
        </w:tc>
        <w:tc>
          <w:tcPr>
            <w:tcW w:w="1636" w:type="dxa"/>
            <w:vAlign w:val="center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Кол-во учащихся</w:t>
            </w:r>
          </w:p>
        </w:tc>
        <w:tc>
          <w:tcPr>
            <w:tcW w:w="1625" w:type="dxa"/>
            <w:vAlign w:val="center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25" w:type="dxa"/>
            <w:vAlign w:val="center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16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и </w:t>
            </w: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5</w:t>
            </w: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36" w:type="dxa"/>
            <w:vAlign w:val="center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 %</w:t>
            </w:r>
          </w:p>
        </w:tc>
        <w:tc>
          <w:tcPr>
            <w:tcW w:w="1829" w:type="dxa"/>
            <w:vAlign w:val="center"/>
          </w:tcPr>
          <w:p w:rsidR="006E1FED" w:rsidRDefault="006E1FED" w:rsidP="006E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Успеваемость, %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108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105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106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63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85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Всего 1-4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404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149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59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100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94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99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97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Всего 5-9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464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157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37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99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1829" w:type="dxa"/>
          </w:tcPr>
          <w:p w:rsidR="006E1FED" w:rsidRPr="006E1FED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81 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Всего 10-11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52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20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43</w:t>
            </w:r>
          </w:p>
        </w:tc>
        <w:tc>
          <w:tcPr>
            <w:tcW w:w="182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91</w:t>
            </w:r>
          </w:p>
        </w:tc>
      </w:tr>
      <w:tr w:rsidR="006E1FED" w:rsidTr="006E1FED">
        <w:tc>
          <w:tcPr>
            <w:tcW w:w="1639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1614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920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625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326</w:t>
            </w:r>
          </w:p>
        </w:tc>
        <w:tc>
          <w:tcPr>
            <w:tcW w:w="1636" w:type="dxa"/>
          </w:tcPr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46</w:t>
            </w:r>
          </w:p>
        </w:tc>
        <w:tc>
          <w:tcPr>
            <w:tcW w:w="1829" w:type="dxa"/>
          </w:tcPr>
          <w:p w:rsidR="004E5E78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96,4 </w:t>
            </w:r>
          </w:p>
          <w:p w:rsidR="006E1FED" w:rsidRPr="00161479" w:rsidRDefault="006E1FED" w:rsidP="006E1FED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(с учетом условно переведенных)</w:t>
            </w:r>
          </w:p>
        </w:tc>
      </w:tr>
    </w:tbl>
    <w:p w:rsidR="00161479" w:rsidRPr="00F71D8B" w:rsidRDefault="00161479" w:rsidP="006E1FED">
      <w:pPr>
        <w:tabs>
          <w:tab w:val="left" w:pos="0"/>
          <w:tab w:val="left" w:pos="180"/>
        </w:tabs>
        <w:spacing w:after="0"/>
        <w:jc w:val="both"/>
        <w:rPr>
          <w:rFonts w:ascii="Calibri" w:eastAsia="Calibri" w:hAnsi="Calibri" w:cs="Times New Roman"/>
          <w:sz w:val="16"/>
          <w:szCs w:val="16"/>
          <w:lang w:val="be-BY"/>
        </w:rPr>
      </w:pPr>
    </w:p>
    <w:p w:rsidR="004E130C" w:rsidRPr="004E5E78" w:rsidRDefault="006E1FED" w:rsidP="004E5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*На 01.08.2016г. 5 учащихся 10а класса, имевших по итогам года неудовлетворительные отметки по 2 и более предметам, были отчислены </w:t>
      </w:r>
      <w:r w:rsidR="0014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школы в связи </w:t>
      </w:r>
      <w:r w:rsidRPr="004E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продолжением обучения в  организациях профессионального образования. </w:t>
      </w:r>
    </w:p>
    <w:p w:rsidR="00C76718" w:rsidRPr="00C76718" w:rsidRDefault="00C76718" w:rsidP="00C767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76718">
        <w:rPr>
          <w:rFonts w:ascii="Times New Roman" w:hAnsi="Times New Roman" w:cs="Times New Roman"/>
          <w:sz w:val="28"/>
          <w:szCs w:val="28"/>
        </w:rPr>
        <w:t>Динамику учебного процесса по школе за последние 3 года демонстрирует следующая таблица: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171"/>
        <w:gridCol w:w="2171"/>
        <w:gridCol w:w="2171"/>
      </w:tblGrid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6E1FED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06396740"/>
            <w:r w:rsidRPr="001902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/>
                <w:sz w:val="24"/>
                <w:szCs w:val="24"/>
              </w:rPr>
              <w:t>2013-2014 уч.год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/>
                <w:sz w:val="24"/>
                <w:szCs w:val="24"/>
              </w:rPr>
              <w:t>2014-2015 уч.год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b/>
                <w:sz w:val="24"/>
                <w:szCs w:val="24"/>
              </w:rPr>
              <w:t>2015-2016 уч.год</w:t>
            </w:r>
          </w:p>
        </w:tc>
      </w:tr>
      <w:bookmarkEnd w:id="0"/>
      <w:tr w:rsidR="00C76718" w:rsidRPr="0019022D" w:rsidTr="00C76718">
        <w:trPr>
          <w:trHeight w:val="610"/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Всего обучающихся (на конец года)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44 (6%)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43(5%)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43 (5%)</w:t>
            </w:r>
          </w:p>
        </w:tc>
      </w:tr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287 (37%)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297 (37%)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326 (40%)</w:t>
            </w:r>
          </w:p>
        </w:tc>
      </w:tr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C76718" w:rsidRPr="0019022D" w:rsidTr="00C76718">
        <w:trPr>
          <w:trHeight w:val="300"/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2171" w:type="dxa"/>
            <w:vAlign w:val="center"/>
          </w:tcPr>
          <w:p w:rsidR="002D00CA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  <w:r w:rsidR="006E1FED" w:rsidRPr="001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718" w:rsidRPr="0019022D" w:rsidRDefault="006E1FED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(без учета условно переведенных)</w:t>
            </w:r>
          </w:p>
        </w:tc>
      </w:tr>
      <w:tr w:rsidR="00C76718" w:rsidRPr="0019022D" w:rsidTr="00C76718">
        <w:trPr>
          <w:trHeight w:val="278"/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14 (1,6%)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5 (0,5%)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3(0,4%)</w:t>
            </w:r>
          </w:p>
        </w:tc>
      </w:tr>
      <w:tr w:rsidR="00C76718" w:rsidRPr="0019022D" w:rsidTr="00C76718">
        <w:trPr>
          <w:trHeight w:val="266"/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44 (5,6)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53 (7%)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53 (7%)</w:t>
            </w:r>
          </w:p>
        </w:tc>
      </w:tr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Выпускников 9-х классов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Из них получили аттестат особого образца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1 (1,3%)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2 (2%)</w:t>
            </w:r>
          </w:p>
        </w:tc>
      </w:tr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16 (22%)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15 (19%)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26 (27%)</w:t>
            </w:r>
          </w:p>
        </w:tc>
      </w:tr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Выпускников 11-х классов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получивших золотую медаль</w:t>
            </w:r>
          </w:p>
        </w:tc>
        <w:tc>
          <w:tcPr>
            <w:tcW w:w="2171" w:type="dxa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 xml:space="preserve">Медаль РФ – </w:t>
            </w:r>
          </w:p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 xml:space="preserve">Медаль РФ – </w:t>
            </w:r>
          </w:p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2 (4%)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718" w:rsidRPr="0019022D" w:rsidTr="00C76718">
        <w:trPr>
          <w:jc w:val="center"/>
        </w:trPr>
        <w:tc>
          <w:tcPr>
            <w:tcW w:w="3383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получивших серебряную медаль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 xml:space="preserve">Медаль РБ –  </w:t>
            </w:r>
          </w:p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1 (3,5%)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718" w:rsidRPr="0019022D" w:rsidTr="00C76718">
        <w:trPr>
          <w:trHeight w:val="544"/>
          <w:jc w:val="center"/>
        </w:trPr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8 (30%)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16 (33%)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C76718" w:rsidRPr="0019022D" w:rsidRDefault="00C76718" w:rsidP="006E1FED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D">
              <w:rPr>
                <w:rFonts w:ascii="Times New Roman" w:hAnsi="Times New Roman" w:cs="Times New Roman"/>
                <w:sz w:val="24"/>
                <w:szCs w:val="24"/>
              </w:rPr>
              <w:t>12 (48%)</w:t>
            </w:r>
          </w:p>
        </w:tc>
      </w:tr>
    </w:tbl>
    <w:p w:rsidR="009D54D1" w:rsidRPr="00161479" w:rsidRDefault="009D54D1" w:rsidP="004E5E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D1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была организована внеклассная, внеурочная деятельность по следующим направлениям:</w:t>
      </w:r>
      <w:r w:rsidRPr="009D54D1">
        <w:rPr>
          <w:rFonts w:ascii="Times New Roman" w:eastAsia="Calibri" w:hAnsi="Times New Roman" w:cs="Times New Roman"/>
          <w:sz w:val="28"/>
          <w:szCs w:val="28"/>
        </w:rPr>
        <w:t xml:space="preserve"> спортивно</w:t>
      </w:r>
      <w:r>
        <w:rPr>
          <w:rFonts w:ascii="Times New Roman" w:hAnsi="Times New Roman" w:cs="Times New Roman"/>
          <w:sz w:val="28"/>
          <w:szCs w:val="28"/>
        </w:rPr>
        <w:t>-оздоровительному</w:t>
      </w:r>
      <w:r w:rsidRPr="009D54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A02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интеллектуальному (в том числе учебно-исследовательскому), общекультурному (в том числе этнокультурному), социальному, духовно-нравственному</w:t>
      </w:r>
      <w:r w:rsidR="00161479">
        <w:rPr>
          <w:rFonts w:ascii="Times New Roman" w:hAnsi="Times New Roman" w:cs="Times New Roman"/>
          <w:sz w:val="28"/>
          <w:szCs w:val="28"/>
        </w:rPr>
        <w:t>.</w:t>
      </w:r>
      <w:r w:rsidRPr="009D54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807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7"/>
        <w:gridCol w:w="567"/>
        <w:gridCol w:w="567"/>
        <w:gridCol w:w="425"/>
        <w:gridCol w:w="640"/>
        <w:gridCol w:w="460"/>
        <w:gridCol w:w="425"/>
        <w:gridCol w:w="459"/>
        <w:gridCol w:w="567"/>
        <w:gridCol w:w="537"/>
        <w:gridCol w:w="503"/>
        <w:gridCol w:w="581"/>
        <w:gridCol w:w="509"/>
        <w:gridCol w:w="567"/>
        <w:gridCol w:w="518"/>
        <w:gridCol w:w="524"/>
      </w:tblGrid>
      <w:tr w:rsidR="004E5E78" w:rsidRPr="00C45D72" w:rsidTr="00157148">
        <w:tc>
          <w:tcPr>
            <w:tcW w:w="1844" w:type="dxa"/>
            <w:vMerge w:val="restart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5E78" w:rsidRPr="00C45D72" w:rsidRDefault="004E5E78" w:rsidP="004E5E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 , допущенных к ГИА</w:t>
            </w:r>
          </w:p>
        </w:tc>
        <w:tc>
          <w:tcPr>
            <w:tcW w:w="4110" w:type="dxa"/>
            <w:gridSpan w:val="8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экзамена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5E78" w:rsidRPr="00C45D72" w:rsidRDefault="004E5E78" w:rsidP="004E5E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4E5E78" w:rsidRPr="00C45D72" w:rsidRDefault="004E5E78" w:rsidP="004E5E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084" w:type="dxa"/>
            <w:gridSpan w:val="2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Подтверд годовую оценку</w:t>
            </w:r>
          </w:p>
        </w:tc>
        <w:tc>
          <w:tcPr>
            <w:tcW w:w="1076" w:type="dxa"/>
            <w:gridSpan w:val="2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Понизили годовую оценку</w:t>
            </w:r>
          </w:p>
        </w:tc>
        <w:tc>
          <w:tcPr>
            <w:tcW w:w="1042" w:type="dxa"/>
            <w:gridSpan w:val="2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Повысили годовую оценку</w:t>
            </w:r>
          </w:p>
        </w:tc>
      </w:tr>
      <w:tr w:rsidR="004E5E78" w:rsidRPr="00C45D72" w:rsidTr="00157148">
        <w:trPr>
          <w:cantSplit/>
          <w:trHeight w:val="1134"/>
        </w:trPr>
        <w:tc>
          <w:tcPr>
            <w:tcW w:w="1844" w:type="dxa"/>
            <w:vMerge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0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E5E78" w:rsidRPr="00C45D72" w:rsidRDefault="004E5E78" w:rsidP="004E5E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81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09" w:type="dxa"/>
            <w:textDirection w:val="btLr"/>
            <w:vAlign w:val="center"/>
          </w:tcPr>
          <w:p w:rsidR="004E5E78" w:rsidRPr="00C45D72" w:rsidRDefault="004E5E78" w:rsidP="004E5E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18" w:type="dxa"/>
            <w:textDirection w:val="btLr"/>
            <w:vAlign w:val="center"/>
          </w:tcPr>
          <w:p w:rsidR="004E5E78" w:rsidRPr="00C45D72" w:rsidRDefault="004E5E78" w:rsidP="004E5E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24" w:type="dxa"/>
            <w:vAlign w:val="center"/>
          </w:tcPr>
          <w:p w:rsidR="004E5E78" w:rsidRPr="00C45D72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E78" w:rsidRPr="00C45D72" w:rsidTr="00157148">
        <w:tc>
          <w:tcPr>
            <w:tcW w:w="1844" w:type="dxa"/>
          </w:tcPr>
          <w:p w:rsidR="004E5E78" w:rsidRPr="00157148" w:rsidRDefault="004E5E78" w:rsidP="004E5E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148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(англ.)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4E5E78" w:rsidRPr="004E5E78" w:rsidRDefault="004E5E78" w:rsidP="004E5E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5D72" w:rsidRDefault="00190431" w:rsidP="004E5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 прохождению Государственной итоговой аттестации за курс основного об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было допущено 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1 выпускник сдавал ГИА в форме ГВЭ.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0CA" w:rsidRDefault="004E5E78" w:rsidP="004E5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D72">
        <w:rPr>
          <w:rFonts w:ascii="Times New Roman" w:hAnsi="Times New Roman" w:cs="Times New Roman"/>
          <w:sz w:val="28"/>
          <w:szCs w:val="28"/>
        </w:rPr>
        <w:t>Таким образом, в форме ОГЭ девятиклассники сдавали следующие экзамены и получили следующие результаты:</w:t>
      </w:r>
      <w:r w:rsidR="002D00CA">
        <w:rPr>
          <w:rFonts w:ascii="Times New Roman" w:hAnsi="Times New Roman" w:cs="Times New Roman"/>
          <w:sz w:val="28"/>
          <w:szCs w:val="28"/>
        </w:rPr>
        <w:br w:type="page"/>
      </w:r>
    </w:p>
    <w:p w:rsidR="004E5E78" w:rsidRDefault="004E5E78" w:rsidP="004E5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Средний балл по русскому языку составил – 4 балла,  средний балл по математике – 3.  </w:t>
      </w:r>
    </w:p>
    <w:p w:rsidR="00C45D72" w:rsidRPr="00C45D72" w:rsidRDefault="004E5E78" w:rsidP="004E5E78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45D72">
        <w:rPr>
          <w:rFonts w:ascii="Times New Roman" w:hAnsi="Times New Roman" w:cs="Times New Roman"/>
          <w:sz w:val="28"/>
          <w:szCs w:val="28"/>
        </w:rPr>
        <w:t>В  форме ГВЭ один  девятиклассник сдавал следующие экзамены и получил следующие результаты:</w:t>
      </w:r>
    </w:p>
    <w:p w:rsidR="00C45D72" w:rsidRPr="00C45D72" w:rsidRDefault="00C45D72" w:rsidP="00C45D7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68"/>
        <w:gridCol w:w="440"/>
        <w:gridCol w:w="425"/>
        <w:gridCol w:w="425"/>
        <w:gridCol w:w="517"/>
        <w:gridCol w:w="425"/>
        <w:gridCol w:w="567"/>
        <w:gridCol w:w="426"/>
        <w:gridCol w:w="425"/>
        <w:gridCol w:w="567"/>
        <w:gridCol w:w="567"/>
        <w:gridCol w:w="471"/>
        <w:gridCol w:w="522"/>
        <w:gridCol w:w="567"/>
        <w:gridCol w:w="425"/>
        <w:gridCol w:w="533"/>
        <w:gridCol w:w="639"/>
      </w:tblGrid>
      <w:tr w:rsidR="00C45D72" w:rsidRPr="00C45D72" w:rsidTr="00C76718">
        <w:trPr>
          <w:jc w:val="center"/>
        </w:trPr>
        <w:tc>
          <w:tcPr>
            <w:tcW w:w="1384" w:type="dxa"/>
            <w:vMerge w:val="restart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C45D72" w:rsidRPr="00C45D72" w:rsidRDefault="00C45D72" w:rsidP="00C45D7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об. , допущенных к ГИА</w:t>
            </w:r>
          </w:p>
        </w:tc>
        <w:tc>
          <w:tcPr>
            <w:tcW w:w="3650" w:type="dxa"/>
            <w:gridSpan w:val="8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экзамена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5D72" w:rsidRPr="00C45D72" w:rsidRDefault="00C45D72" w:rsidP="00C45D7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Усп.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5D72" w:rsidRPr="00C45D72" w:rsidRDefault="00C45D72" w:rsidP="00C45D7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Кач-во</w:t>
            </w:r>
          </w:p>
        </w:tc>
        <w:tc>
          <w:tcPr>
            <w:tcW w:w="993" w:type="dxa"/>
            <w:gridSpan w:val="2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Подтверд годовую оценку</w:t>
            </w:r>
          </w:p>
        </w:tc>
        <w:tc>
          <w:tcPr>
            <w:tcW w:w="992" w:type="dxa"/>
            <w:gridSpan w:val="2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Понизили годовую оценку</w:t>
            </w:r>
          </w:p>
        </w:tc>
        <w:tc>
          <w:tcPr>
            <w:tcW w:w="1172" w:type="dxa"/>
            <w:gridSpan w:val="2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Повысили годовую оценку</w:t>
            </w:r>
          </w:p>
        </w:tc>
      </w:tr>
      <w:tr w:rsidR="00C45D72" w:rsidRPr="00C45D72" w:rsidTr="00C76718">
        <w:trPr>
          <w:jc w:val="center"/>
        </w:trPr>
        <w:tc>
          <w:tcPr>
            <w:tcW w:w="1384" w:type="dxa"/>
            <w:vMerge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7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6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22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425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33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39" w:type="dxa"/>
            <w:vAlign w:val="center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45D72" w:rsidRPr="00C45D72" w:rsidTr="00C76718">
        <w:trPr>
          <w:jc w:val="center"/>
        </w:trPr>
        <w:tc>
          <w:tcPr>
            <w:tcW w:w="1384" w:type="dxa"/>
          </w:tcPr>
          <w:p w:rsidR="00C45D72" w:rsidRPr="00C45D72" w:rsidRDefault="00C45D72" w:rsidP="00C45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8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1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D72" w:rsidRPr="00C45D72" w:rsidTr="00C76718">
        <w:trPr>
          <w:jc w:val="center"/>
        </w:trPr>
        <w:tc>
          <w:tcPr>
            <w:tcW w:w="1384" w:type="dxa"/>
          </w:tcPr>
          <w:p w:rsidR="00C45D72" w:rsidRPr="00C45D72" w:rsidRDefault="00C45D72" w:rsidP="00C45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8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1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5D72" w:rsidRPr="00C45D72" w:rsidTr="00C76718">
        <w:trPr>
          <w:jc w:val="center"/>
        </w:trPr>
        <w:tc>
          <w:tcPr>
            <w:tcW w:w="1384" w:type="dxa"/>
          </w:tcPr>
          <w:p w:rsidR="00C45D72" w:rsidRPr="00C45D72" w:rsidRDefault="00C45D72" w:rsidP="00C45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68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D72" w:rsidRPr="00C45D72" w:rsidTr="00C76718">
        <w:trPr>
          <w:jc w:val="center"/>
        </w:trPr>
        <w:tc>
          <w:tcPr>
            <w:tcW w:w="1384" w:type="dxa"/>
          </w:tcPr>
          <w:p w:rsidR="00C45D72" w:rsidRPr="00C45D72" w:rsidRDefault="00C45D72" w:rsidP="00C45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8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C45D72" w:rsidRPr="00C45D72" w:rsidRDefault="00C45D72" w:rsidP="00C45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E1FED" w:rsidRDefault="006E1FED" w:rsidP="004E13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431" w:rsidRDefault="00C45D72" w:rsidP="004E13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ГИА все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девятиклассники получили аттестаты об основном общем образовании, из них 2 человека – аттестаты с отличием</w:t>
      </w:r>
      <w:r w:rsidR="0019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439B" w:rsidRDefault="001E439B" w:rsidP="004E13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выпускников школы, освоивших образовательную программу основного общего образования в 2015-2016 году отражает следующая таблица.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59"/>
        <w:gridCol w:w="2126"/>
        <w:gridCol w:w="993"/>
        <w:gridCol w:w="1275"/>
        <w:gridCol w:w="2624"/>
      </w:tblGrid>
      <w:tr w:rsidR="001E439B" w:rsidRPr="001E439B" w:rsidTr="001C5A42">
        <w:trPr>
          <w:cantSplit/>
          <w:trHeight w:val="906"/>
        </w:trPr>
        <w:tc>
          <w:tcPr>
            <w:tcW w:w="1276" w:type="dxa"/>
            <w:vMerge w:val="restart"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</w:t>
            </w:r>
          </w:p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8577" w:type="dxa"/>
            <w:gridSpan w:val="5"/>
            <w:vAlign w:val="center"/>
          </w:tcPr>
          <w:p w:rsidR="001E439B" w:rsidRPr="001E439B" w:rsidRDefault="001E439B" w:rsidP="001E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Из них продолжают обучение в образовательных организациях (общеобразовательная организация, профессиональная образовательная организация)</w:t>
            </w:r>
          </w:p>
        </w:tc>
      </w:tr>
      <w:tr w:rsidR="001E439B" w:rsidRPr="001E439B" w:rsidTr="001E439B">
        <w:trPr>
          <w:cantSplit/>
          <w:trHeight w:val="699"/>
        </w:trPr>
        <w:tc>
          <w:tcPr>
            <w:tcW w:w="1276" w:type="dxa"/>
            <w:vMerge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E43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4892" w:type="dxa"/>
            <w:gridSpan w:val="3"/>
            <w:vAlign w:val="center"/>
          </w:tcPr>
          <w:p w:rsidR="001E439B" w:rsidRPr="001E439B" w:rsidRDefault="001E439B" w:rsidP="001E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в профессиональные образовательные организации</w:t>
            </w:r>
          </w:p>
        </w:tc>
      </w:tr>
      <w:tr w:rsidR="001E439B" w:rsidRPr="001E439B" w:rsidTr="001E439B">
        <w:trPr>
          <w:cantSplit/>
          <w:trHeight w:val="1120"/>
        </w:trPr>
        <w:tc>
          <w:tcPr>
            <w:tcW w:w="1276" w:type="dxa"/>
            <w:vMerge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275" w:type="dxa"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2624" w:type="dxa"/>
            <w:textDirection w:val="btLr"/>
            <w:vAlign w:val="center"/>
          </w:tcPr>
          <w:p w:rsidR="001E439B" w:rsidRPr="001E439B" w:rsidRDefault="001E439B" w:rsidP="001E439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1E439B" w:rsidRPr="001E439B" w:rsidTr="001C5A42">
        <w:trPr>
          <w:cantSplit/>
          <w:trHeight w:val="585"/>
        </w:trPr>
        <w:tc>
          <w:tcPr>
            <w:tcW w:w="1276" w:type="dxa"/>
            <w:vAlign w:val="center"/>
          </w:tcPr>
          <w:p w:rsidR="001E439B" w:rsidRPr="001E439B" w:rsidRDefault="001E439B" w:rsidP="001E4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39B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  <w:vAlign w:val="center"/>
          </w:tcPr>
          <w:p w:rsidR="001E439B" w:rsidRPr="001E439B" w:rsidRDefault="001E439B" w:rsidP="001E4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39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1C5A42"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(29%)</w:t>
            </w:r>
          </w:p>
        </w:tc>
        <w:tc>
          <w:tcPr>
            <w:tcW w:w="2126" w:type="dxa"/>
            <w:vAlign w:val="center"/>
          </w:tcPr>
          <w:p w:rsidR="001E439B" w:rsidRPr="001E439B" w:rsidRDefault="001E439B" w:rsidP="001E4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3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1E439B" w:rsidRPr="001E439B" w:rsidRDefault="001E439B" w:rsidP="001C5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39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  <w:vAlign w:val="center"/>
          </w:tcPr>
          <w:p w:rsidR="001E439B" w:rsidRPr="001E439B" w:rsidRDefault="001E439B" w:rsidP="001E4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3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4" w:type="dxa"/>
            <w:vAlign w:val="center"/>
          </w:tcPr>
          <w:p w:rsidR="001E439B" w:rsidRPr="001E439B" w:rsidRDefault="001E439B" w:rsidP="001E4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39B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="001C5A42"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(71%)</w:t>
            </w:r>
          </w:p>
        </w:tc>
      </w:tr>
    </w:tbl>
    <w:p w:rsidR="00146ADC" w:rsidRDefault="001E439B" w:rsidP="004E13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что 71% выпускников продолжили образование в образовательных организациях </w:t>
      </w:r>
      <w:r w:rsid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образования, 29%  по программе основного среднего образования.</w:t>
      </w:r>
    </w:p>
    <w:p w:rsidR="00C45D72" w:rsidRDefault="00190431" w:rsidP="001904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прохождению Государственной итоговой аттестации за курс среднего общего образования в </w:t>
      </w:r>
      <w:r w:rsidR="00D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Единого государственного экзамена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допущено  учащихся 11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класса</w:t>
      </w:r>
      <w:r w:rsidR="00D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</w:t>
      </w:r>
      <w:r w:rsidR="00D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составил – </w:t>
      </w:r>
      <w:r w:rsidR="00D51F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  <w:r w:rsidR="00D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</w:t>
      </w:r>
      <w:r w:rsidR="00D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="0049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96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математике (базовый уровень) – 4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49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</w:t>
      </w:r>
      <w:r w:rsidR="0049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(профильный уровень) 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</w:t>
      </w:r>
      <w:r w:rsidR="00D51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861C44"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86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</w:t>
      </w:r>
      <w:r w:rsidR="00861C44"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преодолели </w:t>
      </w:r>
      <w:r w:rsidR="00861C44"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861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61C44"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</w:t>
      </w:r>
      <w:r w:rsidR="00861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1C44"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861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1C44"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единого государственного экзамена по русскому языку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математике на базовом уровне. </w:t>
      </w:r>
    </w:p>
    <w:p w:rsidR="00C45D72" w:rsidRPr="00C45D72" w:rsidRDefault="00C45D72" w:rsidP="00C45D7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45D72">
        <w:rPr>
          <w:rFonts w:ascii="Times New Roman" w:hAnsi="Times New Roman" w:cs="Times New Roman"/>
          <w:sz w:val="28"/>
          <w:szCs w:val="28"/>
        </w:rPr>
        <w:t>В итоге результаты следующие:</w:t>
      </w:r>
    </w:p>
    <w:tbl>
      <w:tblPr>
        <w:tblW w:w="955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64"/>
        <w:gridCol w:w="1546"/>
        <w:gridCol w:w="1260"/>
        <w:gridCol w:w="1203"/>
        <w:gridCol w:w="1203"/>
        <w:gridCol w:w="1203"/>
      </w:tblGrid>
      <w:tr w:rsidR="00C45D72" w:rsidRPr="0019022D" w:rsidTr="002D00CA">
        <w:trPr>
          <w:cantSplit/>
          <w:trHeight w:val="34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A4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A42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D72" w:rsidRPr="001C5A42" w:rsidRDefault="00C45D72" w:rsidP="002D00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42">
              <w:rPr>
                <w:rFonts w:ascii="Times New Roman" w:hAnsi="Times New Roman" w:cs="Times New Roman"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42">
              <w:rPr>
                <w:rFonts w:ascii="Times New Roman" w:hAnsi="Times New Roman" w:cs="Times New Roman"/>
                <w:sz w:val="20"/>
                <w:szCs w:val="20"/>
              </w:rPr>
              <w:t>По школе</w:t>
            </w:r>
          </w:p>
        </w:tc>
      </w:tr>
      <w:tr w:rsidR="00C45D72" w:rsidRPr="0019022D" w:rsidTr="001C5A42">
        <w:trPr>
          <w:cantSplit/>
          <w:trHeight w:val="39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42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42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42"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</w:tr>
      <w:tr w:rsidR="00C45D72" w:rsidRPr="0019022D" w:rsidTr="002D00CA">
        <w:trPr>
          <w:cantSplit/>
          <w:trHeight w:val="42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9022D" w:rsidRDefault="00C45D72" w:rsidP="002D0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42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42">
              <w:rPr>
                <w:rFonts w:ascii="Times New Roman" w:hAnsi="Times New Roman" w:cs="Times New Roman"/>
                <w:sz w:val="20"/>
                <w:szCs w:val="20"/>
              </w:rPr>
              <w:t>не преодолевших минимальный порог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9022D" w:rsidRDefault="00C45D72" w:rsidP="002D0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9022D" w:rsidRDefault="00C45D72" w:rsidP="002D0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9022D" w:rsidRDefault="00C45D72" w:rsidP="002D0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9022D" w:rsidRDefault="00C45D72" w:rsidP="002D0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72" w:rsidRPr="0019022D" w:rsidTr="002D00C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45D72" w:rsidRPr="0019022D" w:rsidTr="002D00CA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D72" w:rsidRPr="0019022D" w:rsidTr="002D00CA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5D72" w:rsidRPr="0019022D" w:rsidTr="002D00C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45D72" w:rsidRPr="0019022D" w:rsidTr="002D00C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45D72" w:rsidRPr="0019022D" w:rsidTr="002D00C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45D72" w:rsidRPr="0019022D" w:rsidTr="002D00C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45D72" w:rsidRPr="0019022D" w:rsidTr="002D00C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45D72" w:rsidRPr="0019022D" w:rsidTr="002D00C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tabs>
                <w:tab w:val="left" w:pos="510"/>
                <w:tab w:val="center" w:pos="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45D72" w:rsidRPr="0019022D" w:rsidTr="002D00C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45D72" w:rsidRPr="0019022D" w:rsidTr="001C5A42">
        <w:trPr>
          <w:trHeight w:val="3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2" w:rsidRPr="001C5A42" w:rsidRDefault="00C45D72" w:rsidP="002D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45D72" w:rsidRPr="0019022D" w:rsidTr="002D00CA">
        <w:trPr>
          <w:jc w:val="center"/>
        </w:trPr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C5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2" w:rsidRPr="001C5A42" w:rsidRDefault="00C45D72" w:rsidP="002D0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4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C45D72" w:rsidRDefault="00C45D72" w:rsidP="002D00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431" w:rsidRDefault="00861C44" w:rsidP="001904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государственной итоговой аттестации </w:t>
      </w:r>
      <w:r w:rsidR="00C4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9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496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аттестаты о среднем общем образовании. </w:t>
      </w:r>
    </w:p>
    <w:p w:rsidR="001C5A42" w:rsidRDefault="003C28E5" w:rsidP="003C28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выпускников школы, освоивших образовательную программу среднего  общего образования в 2015-2016 </w:t>
      </w:r>
      <w:r w:rsidR="001C5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отражает следующая таблица.</w:t>
      </w:r>
    </w:p>
    <w:p w:rsidR="00EA45D3" w:rsidRDefault="00EA45D3" w:rsidP="003C28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1204"/>
        <w:gridCol w:w="1205"/>
        <w:gridCol w:w="1276"/>
        <w:gridCol w:w="1134"/>
        <w:gridCol w:w="1205"/>
        <w:gridCol w:w="1205"/>
        <w:gridCol w:w="1276"/>
      </w:tblGrid>
      <w:tr w:rsidR="003C28E5" w:rsidRPr="001E439B" w:rsidTr="001C5A42">
        <w:trPr>
          <w:cantSplit/>
          <w:trHeight w:val="415"/>
        </w:trPr>
        <w:tc>
          <w:tcPr>
            <w:tcW w:w="1065" w:type="dxa"/>
            <w:vMerge w:val="restart"/>
            <w:textDirection w:val="btLr"/>
            <w:vAlign w:val="cente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выпускников</w:t>
            </w:r>
          </w:p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7229" w:type="dxa"/>
            <w:gridSpan w:val="6"/>
          </w:tcPr>
          <w:p w:rsidR="003C28E5" w:rsidRPr="001E439B" w:rsidRDefault="003C28E5" w:rsidP="003C2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</w:p>
        </w:tc>
        <w:tc>
          <w:tcPr>
            <w:tcW w:w="1276" w:type="dxa"/>
            <w:vMerge w:val="restart"/>
          </w:tcPr>
          <w:p w:rsidR="003C28E5" w:rsidRPr="001E439B" w:rsidRDefault="003C28E5" w:rsidP="003C2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</w:t>
            </w:r>
          </w:p>
        </w:tc>
      </w:tr>
      <w:tr w:rsidR="003C28E5" w:rsidRPr="001E439B" w:rsidTr="003C28E5">
        <w:trPr>
          <w:cantSplit/>
          <w:trHeight w:val="699"/>
        </w:trPr>
        <w:tc>
          <w:tcPr>
            <w:tcW w:w="1065" w:type="dxa"/>
            <w:vMerge/>
            <w:textDirection w:val="btLr"/>
            <w:vAlign w:val="cente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3C28E5" w:rsidRPr="001E439B" w:rsidRDefault="001C5A42" w:rsidP="001C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Поступили </w:t>
            </w:r>
            <w:r w:rsidR="003C28E5"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образовательные организации</w:t>
            </w:r>
            <w:r w:rsidR="003C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ВПО </w:t>
            </w:r>
          </w:p>
        </w:tc>
        <w:tc>
          <w:tcPr>
            <w:tcW w:w="3544" w:type="dxa"/>
            <w:gridSpan w:val="3"/>
            <w:vAlign w:val="center"/>
          </w:tcPr>
          <w:p w:rsidR="003C28E5" w:rsidRPr="001E439B" w:rsidRDefault="003C28E5" w:rsidP="001C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Поступ</w:t>
            </w:r>
            <w:r w:rsidR="001C5A42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образовательные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276" w:type="dxa"/>
            <w:vMerge/>
          </w:tcPr>
          <w:p w:rsidR="003C28E5" w:rsidRPr="001E439B" w:rsidRDefault="003C28E5" w:rsidP="003C2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8E5" w:rsidRPr="001E439B" w:rsidTr="003C28E5">
        <w:trPr>
          <w:cantSplit/>
          <w:trHeight w:val="1120"/>
        </w:trPr>
        <w:tc>
          <w:tcPr>
            <w:tcW w:w="1065" w:type="dxa"/>
            <w:vMerge/>
            <w:textDirection w:val="btLr"/>
            <w:vAlign w:val="cente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extDirection w:val="btLr"/>
            <w:vAlign w:val="cente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205" w:type="dxa"/>
            <w:textDirection w:val="btLr"/>
            <w:vAlign w:val="cente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1276" w:type="dxa"/>
            <w:textDirection w:val="btL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34" w:type="dxa"/>
            <w:textDirection w:val="btLr"/>
            <w:vAlign w:val="cente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205" w:type="dxa"/>
            <w:textDirection w:val="btLr"/>
            <w:vAlign w:val="cente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1205" w:type="dxa"/>
            <w:textDirection w:val="btLr"/>
            <w:vAlign w:val="cente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9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extDirection w:val="btLr"/>
          </w:tcPr>
          <w:p w:rsidR="003C28E5" w:rsidRPr="001E439B" w:rsidRDefault="003C28E5" w:rsidP="006E194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8E5" w:rsidRPr="001E439B" w:rsidTr="001C5A42">
        <w:trPr>
          <w:cantSplit/>
          <w:trHeight w:val="418"/>
        </w:trPr>
        <w:tc>
          <w:tcPr>
            <w:tcW w:w="1065" w:type="dxa"/>
            <w:vAlign w:val="center"/>
          </w:tcPr>
          <w:p w:rsidR="003C28E5" w:rsidRPr="001E439B" w:rsidRDefault="003C28E5" w:rsidP="006E1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3C28E5" w:rsidRPr="001E439B" w:rsidRDefault="001C5A42" w:rsidP="006E1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8(32%)</w:t>
            </w:r>
          </w:p>
        </w:tc>
        <w:tc>
          <w:tcPr>
            <w:tcW w:w="1205" w:type="dxa"/>
            <w:vAlign w:val="center"/>
          </w:tcPr>
          <w:p w:rsidR="003C28E5" w:rsidRPr="001E439B" w:rsidRDefault="001C5A42" w:rsidP="006E1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12(48%)</w:t>
            </w:r>
          </w:p>
        </w:tc>
        <w:tc>
          <w:tcPr>
            <w:tcW w:w="1276" w:type="dxa"/>
          </w:tcPr>
          <w:p w:rsidR="003C28E5" w:rsidRPr="00EA45D3" w:rsidRDefault="001C5A42" w:rsidP="001C5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20 (80%)</w:t>
            </w:r>
          </w:p>
        </w:tc>
        <w:tc>
          <w:tcPr>
            <w:tcW w:w="1134" w:type="dxa"/>
            <w:vAlign w:val="center"/>
          </w:tcPr>
          <w:p w:rsidR="003C28E5" w:rsidRPr="001E439B" w:rsidRDefault="001C5A42" w:rsidP="006E1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2(8%)</w:t>
            </w:r>
          </w:p>
        </w:tc>
        <w:tc>
          <w:tcPr>
            <w:tcW w:w="1205" w:type="dxa"/>
            <w:vAlign w:val="center"/>
          </w:tcPr>
          <w:p w:rsidR="003C28E5" w:rsidRPr="001E439B" w:rsidRDefault="001C5A42" w:rsidP="006E1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1(4%)</w:t>
            </w:r>
          </w:p>
        </w:tc>
        <w:tc>
          <w:tcPr>
            <w:tcW w:w="1205" w:type="dxa"/>
            <w:vAlign w:val="center"/>
          </w:tcPr>
          <w:p w:rsidR="003C28E5" w:rsidRPr="001E439B" w:rsidRDefault="001C5A42" w:rsidP="006E1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3(12%)</w:t>
            </w:r>
          </w:p>
        </w:tc>
        <w:tc>
          <w:tcPr>
            <w:tcW w:w="1276" w:type="dxa"/>
          </w:tcPr>
          <w:p w:rsidR="003C28E5" w:rsidRPr="00EA45D3" w:rsidRDefault="003C28E5" w:rsidP="006E1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5A42" w:rsidRPr="00EA45D3">
              <w:rPr>
                <w:rFonts w:ascii="Times New Roman" w:eastAsia="Calibri" w:hAnsi="Times New Roman" w:cs="Times New Roman"/>
                <w:sz w:val="28"/>
                <w:szCs w:val="28"/>
              </w:rPr>
              <w:t>(8%)</w:t>
            </w:r>
          </w:p>
        </w:tc>
      </w:tr>
    </w:tbl>
    <w:p w:rsidR="0065625D" w:rsidRDefault="00025A9B" w:rsidP="00025A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таблицы следует, что </w:t>
      </w:r>
      <w:r w:rsidR="001C5A4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выпускников продолжили образование в образовательных организациях </w:t>
      </w:r>
      <w:r w:rsidR="001C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6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25D" w:rsidRPr="00025A9B" w:rsidRDefault="0065625D" w:rsidP="0065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следующим специальностям: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141"/>
        <w:gridCol w:w="1842"/>
        <w:gridCol w:w="1951"/>
      </w:tblGrid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Военное образование</w:t>
            </w:r>
          </w:p>
        </w:tc>
        <w:tc>
          <w:tcPr>
            <w:tcW w:w="1842" w:type="dxa"/>
            <w:vAlign w:val="bottom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ИВТ, информационная безопасность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 газовая, нефтяная, химическая, энергетическая, металлургическая и т.п.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педагогика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Социология, психология, философия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обслуживания, спорт, туризм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специальности (электронная техника, радиотехника, морская техника, автоматика, авиационная и ракетно-космическая, приборостроение, оптотехника, связь, машиностроение, транспортные средства и т.п.)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Филология 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5625D" w:rsidRPr="00025A9B" w:rsidTr="006E1943">
        <w:tc>
          <w:tcPr>
            <w:tcW w:w="496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1" w:type="dxa"/>
          </w:tcPr>
          <w:p w:rsidR="0065625D" w:rsidRPr="00025A9B" w:rsidRDefault="0065625D" w:rsidP="006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Юриспруденция, право</w:t>
            </w:r>
          </w:p>
        </w:tc>
        <w:tc>
          <w:tcPr>
            <w:tcW w:w="1842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1" w:type="dxa"/>
          </w:tcPr>
          <w:p w:rsidR="0065625D" w:rsidRPr="00025A9B" w:rsidRDefault="0065625D" w:rsidP="006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025A9B" w:rsidRDefault="001C5A42" w:rsidP="006562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</w:t>
      </w:r>
      <w:r w:rsid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8% выпускников работа</w:t>
      </w:r>
      <w:r w:rsidR="00025A9B">
        <w:rPr>
          <w:rFonts w:ascii="Times New Roman" w:eastAsia="Times New Roman" w:hAnsi="Times New Roman" w:cs="Times New Roman"/>
          <w:sz w:val="28"/>
          <w:szCs w:val="28"/>
          <w:lang w:eastAsia="ru-RU"/>
        </w:rPr>
        <w:t>ют.</w:t>
      </w:r>
    </w:p>
    <w:p w:rsidR="00F34C7D" w:rsidRDefault="002E3A3D" w:rsidP="00C45D7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5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(6</w:t>
      </w:r>
      <w:r w:rsidR="004964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>%) приняли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различных олимпиадах, смотрах, конкурсах</w:t>
      </w: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C7D" w:rsidRPr="00F34C7D" w:rsidRDefault="00F34C7D" w:rsidP="00C45D7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7D">
        <w:rPr>
          <w:rFonts w:ascii="Times New Roman" w:eastAsia="Calibri" w:hAnsi="Times New Roman" w:cs="Times New Roman"/>
          <w:sz w:val="28"/>
          <w:szCs w:val="28"/>
        </w:rPr>
        <w:t>Следующая таблица дает представление о количестве участников-обучающихся в наиболее значимых мероприятиях прошедшего учебного года и о результативности:</w:t>
      </w:r>
    </w:p>
    <w:tbl>
      <w:tblPr>
        <w:tblW w:w="11448" w:type="dxa"/>
        <w:jc w:val="center"/>
        <w:tblInd w:w="-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9"/>
        <w:gridCol w:w="1335"/>
        <w:gridCol w:w="1161"/>
        <w:gridCol w:w="3603"/>
      </w:tblGrid>
      <w:tr w:rsidR="00BC6C6E" w:rsidRPr="002D00CA" w:rsidTr="00190393">
        <w:trPr>
          <w:trHeight w:val="958"/>
          <w:jc w:val="center"/>
        </w:trPr>
        <w:tc>
          <w:tcPr>
            <w:tcW w:w="5349" w:type="dxa"/>
            <w:vAlign w:val="center"/>
          </w:tcPr>
          <w:p w:rsidR="00BC6C6E" w:rsidRPr="00EA45D3" w:rsidRDefault="00BC6C6E" w:rsidP="002D00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конкурса</w:t>
            </w:r>
          </w:p>
        </w:tc>
        <w:tc>
          <w:tcPr>
            <w:tcW w:w="1335" w:type="dxa"/>
            <w:vAlign w:val="center"/>
          </w:tcPr>
          <w:p w:rsidR="00BC6C6E" w:rsidRPr="00EA45D3" w:rsidRDefault="00BC6C6E" w:rsidP="002D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</w:t>
            </w:r>
            <w:r w:rsidR="006562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ков в 2014-2015 уч.г.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BC6C6E" w:rsidRPr="00EA45D3" w:rsidRDefault="00BC6C6E" w:rsidP="002D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</w:t>
            </w:r>
            <w:r w:rsidR="006562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ков в 2015-2016 уч.г.</w:t>
            </w:r>
          </w:p>
        </w:tc>
        <w:tc>
          <w:tcPr>
            <w:tcW w:w="3603" w:type="dxa"/>
            <w:vAlign w:val="center"/>
          </w:tcPr>
          <w:p w:rsidR="00BC6C6E" w:rsidRPr="00EA45D3" w:rsidRDefault="00BC6C6E" w:rsidP="002D00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  <w:p w:rsidR="00BC6C6E" w:rsidRPr="00EA45D3" w:rsidRDefault="00BC6C6E" w:rsidP="002D00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(кол-во победителей и призеров)</w:t>
            </w:r>
          </w:p>
        </w:tc>
      </w:tr>
      <w:tr w:rsidR="00BC6C6E" w:rsidRPr="002D00CA" w:rsidTr="00190393">
        <w:trPr>
          <w:trHeight w:val="217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предметных олимпиад ВОШ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03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87 победителей, 132 призера</w:t>
            </w:r>
          </w:p>
        </w:tc>
      </w:tr>
      <w:tr w:rsidR="00BC6C6E" w:rsidRPr="002D00CA" w:rsidTr="00190393">
        <w:trPr>
          <w:trHeight w:val="225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предметных олимпиад ВОШ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03" w:type="dxa"/>
          </w:tcPr>
          <w:p w:rsidR="00BC6C6E" w:rsidRPr="00EA45D3" w:rsidRDefault="00BC6C6E" w:rsidP="00F34C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9 призеров</w:t>
            </w:r>
            <w:r w:rsidR="00F34C7D" w:rsidRPr="00EA45D3">
              <w:rPr>
                <w:rFonts w:ascii="Times New Roman" w:hAnsi="Times New Roman"/>
                <w:sz w:val="24"/>
                <w:szCs w:val="24"/>
              </w:rPr>
              <w:t xml:space="preserve"> (математика – 2 чел., литература, география, экология – 2 чел., химия, ИЗО, башкирский язык)</w:t>
            </w:r>
          </w:p>
        </w:tc>
      </w:tr>
      <w:tr w:rsidR="00BC6C6E" w:rsidRPr="002D00CA" w:rsidTr="00190393">
        <w:trPr>
          <w:trHeight w:val="233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предметных олимпиад ВОШ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3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6C6E" w:rsidRPr="002D00CA" w:rsidTr="00190393">
        <w:trPr>
          <w:trHeight w:val="241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НПК НОУ «Лик»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</w:tr>
      <w:tr w:rsidR="00BC6C6E" w:rsidRPr="002D00CA" w:rsidTr="00190393">
        <w:trPr>
          <w:trHeight w:val="241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НПК «Ломоносовские чтения»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BC6C6E" w:rsidRPr="002D00CA" w:rsidTr="00190393">
        <w:trPr>
          <w:trHeight w:val="552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конкурс исследовательских работ и творческих проектов дошкольников и младших школьников «Я – исследователь» (г.Мелеуз)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3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6C6E" w:rsidRPr="002D00CA" w:rsidTr="00190393">
        <w:trPr>
          <w:trHeight w:val="207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«Русский медвежонок – языкознание для всех»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03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 российского уровня</w:t>
            </w:r>
          </w:p>
        </w:tc>
      </w:tr>
      <w:tr w:rsidR="00BC6C6E" w:rsidRPr="002D00CA" w:rsidTr="00190393">
        <w:trPr>
          <w:trHeight w:val="215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«КИТ – компьютеры, информатика, технологии»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3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6 победителей и призеров российского уровня</w:t>
            </w:r>
          </w:p>
        </w:tc>
      </w:tr>
      <w:tr w:rsidR="00BC6C6E" w:rsidRPr="002D00CA" w:rsidTr="00190393">
        <w:trPr>
          <w:trHeight w:val="229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«Британский бульдог»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03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BC6C6E" w:rsidRPr="002D00CA" w:rsidTr="00190393">
        <w:trPr>
          <w:trHeight w:val="220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по основам наук (</w:t>
            </w:r>
            <w:r w:rsidRPr="00EA45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urfodu</w:t>
            </w: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45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370 на всех (3) этапах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121 на всех (3) этапах</w:t>
            </w:r>
          </w:p>
        </w:tc>
        <w:tc>
          <w:tcPr>
            <w:tcW w:w="3603" w:type="dxa"/>
            <w:shd w:val="clear" w:color="auto" w:fill="auto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победителя и 45 призеров </w:t>
            </w:r>
          </w:p>
        </w:tc>
      </w:tr>
      <w:tr w:rsidR="00BC6C6E" w:rsidRPr="002D00CA" w:rsidTr="00190393">
        <w:trPr>
          <w:trHeight w:val="261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олимпиада «Кубок Гагарина»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198/62/3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234/104/5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3 победителя и 15 призеров городского этапа</w:t>
            </w:r>
          </w:p>
        </w:tc>
      </w:tr>
      <w:tr w:rsidR="00BC6C6E" w:rsidRPr="002D00CA" w:rsidTr="00190393">
        <w:trPr>
          <w:trHeight w:val="269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математический конкурс «Кенгуру»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C6E" w:rsidRPr="002D00CA" w:rsidTr="00190393">
        <w:trPr>
          <w:trHeight w:val="269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математический конкурс «Кенгуру – выпускникам» (11кл.)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C6E" w:rsidRPr="002D00CA" w:rsidTr="00190393">
        <w:trPr>
          <w:trHeight w:val="273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конкурс-игра «Золотое руно»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3 победителя регионального уровня</w:t>
            </w:r>
          </w:p>
        </w:tc>
      </w:tr>
      <w:tr w:rsidR="00BC6C6E" w:rsidRPr="002D00CA" w:rsidTr="00190393">
        <w:trPr>
          <w:trHeight w:val="273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по естествознанию «ЧИП: человек и природа»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регионального уровня</w:t>
            </w:r>
          </w:p>
        </w:tc>
      </w:tr>
      <w:tr w:rsidR="00BC6C6E" w:rsidRPr="002D00CA" w:rsidTr="00190393">
        <w:trPr>
          <w:trHeight w:val="273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 по географии «Осенний марафон»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и 2 призера</w:t>
            </w:r>
          </w:p>
        </w:tc>
      </w:tr>
      <w:tr w:rsidR="00BC6C6E" w:rsidRPr="002D00CA" w:rsidTr="00190393">
        <w:trPr>
          <w:trHeight w:val="273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«Школьные дни. Осенняя сессия. География»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C6C6E" w:rsidRPr="002D00CA" w:rsidTr="00190393">
        <w:trPr>
          <w:trHeight w:val="273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олимпиада по физике 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6C6E" w:rsidRPr="002D00CA" w:rsidTr="00190393">
        <w:trPr>
          <w:trHeight w:val="273"/>
          <w:jc w:val="center"/>
        </w:trPr>
        <w:tc>
          <w:tcPr>
            <w:tcW w:w="5349" w:type="dxa"/>
          </w:tcPr>
          <w:p w:rsidR="00BC6C6E" w:rsidRPr="00EA45D3" w:rsidRDefault="00BC6C6E" w:rsidP="00C767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физико-математическая олимпиада школьников</w:t>
            </w:r>
          </w:p>
        </w:tc>
        <w:tc>
          <w:tcPr>
            <w:tcW w:w="1335" w:type="dxa"/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BC6C6E" w:rsidRPr="00EA45D3" w:rsidRDefault="00BC6C6E" w:rsidP="00C76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D3">
              <w:rPr>
                <w:rFonts w:ascii="Times New Roman" w:eastAsia="Calibri" w:hAnsi="Times New Roman" w:cs="Times New Roman"/>
                <w:sz w:val="24"/>
                <w:szCs w:val="24"/>
              </w:rPr>
              <w:t>2 победителя и 3 призера</w:t>
            </w:r>
          </w:p>
        </w:tc>
      </w:tr>
    </w:tbl>
    <w:p w:rsidR="00BC6C6E" w:rsidRDefault="00BC6C6E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F3" w:rsidRDefault="002E3A3D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Стали 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451</w:t>
      </w: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76%</w:t>
      </w:r>
      <w:r w:rsidRPr="002E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в том числе: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уровня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4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04F3">
        <w:rPr>
          <w:rFonts w:ascii="Times New Roman" w:eastAsia="Times New Roman" w:hAnsi="Times New Roman" w:cs="Times New Roman"/>
          <w:sz w:val="28"/>
          <w:szCs w:val="28"/>
          <w:lang w:eastAsia="ru-RU"/>
        </w:rPr>
        <w:t>%), ф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уровня</w:t>
      </w:r>
      <w:r w:rsidR="009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F04F3">
        <w:rPr>
          <w:rFonts w:ascii="Times New Roman" w:eastAsia="Times New Roman" w:hAnsi="Times New Roman" w:cs="Times New Roman"/>
          <w:sz w:val="28"/>
          <w:szCs w:val="28"/>
          <w:lang w:eastAsia="ru-RU"/>
        </w:rPr>
        <w:t>%), м</w:t>
      </w:r>
      <w:r w:rsidRPr="004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еждународного уровня</w:t>
      </w:r>
      <w:r w:rsidR="009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9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F04F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34C7D" w:rsidRPr="002C0BD9" w:rsidRDefault="00F34C7D" w:rsidP="00F34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2015-2016 учебного года МАОУ «СОШ № 35» городского округа г. Стерлитамак  РБ занимает 18 место в рейтинге общеобразовательных школ города.</w:t>
      </w:r>
    </w:p>
    <w:p w:rsidR="00E27D75" w:rsidRDefault="009F04F3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</w:t>
      </w:r>
      <w:r w:rsidR="006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</w:t>
      </w:r>
      <w:r w:rsidRP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E56" w:rsidRP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педагогов составляет 44,8 лет.</w:t>
      </w:r>
    </w:p>
    <w:p w:rsidR="00E27D75" w:rsidRDefault="004F0D2C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состав педагогов, работавших в школе в данном учебном году:</w:t>
      </w:r>
    </w:p>
    <w:p w:rsidR="00E27D75" w:rsidRDefault="00E27D75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91E56" w:rsidRP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ысшее профессиональное образование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7B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что составляет 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49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работающих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BF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BD8" w:rsidRDefault="00E27D75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6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валификационную категорию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F66F6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составляет 97%  числа работающих педагогов</w:t>
      </w:r>
      <w:r w:rsidR="00BF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- 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 квалификационную категорию – 1</w:t>
      </w:r>
      <w:r w:rsidR="001149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(32%) 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– </w:t>
      </w:r>
      <w:r w:rsidR="001149F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="00F6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7%); </w:t>
      </w:r>
      <w:r w:rsidR="00F3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соответствия занимаемой должности </w:t>
      </w:r>
      <w:r w:rsidR="004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6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(1%). </w:t>
      </w:r>
    </w:p>
    <w:p w:rsidR="00BF0BD8" w:rsidRDefault="00F66F6E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имеющих стаж педагогической деятельности до 5 лет, - 1чел. (1,5%), свыше 30 лет – 17 чел. (</w:t>
      </w:r>
      <w:r w:rsidR="004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26%).  </w:t>
      </w:r>
    </w:p>
    <w:p w:rsidR="00BF0BD8" w:rsidRDefault="00BF0BD8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учебный год к</w:t>
      </w:r>
      <w:r w:rsidR="004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урсы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темам реализации ФГОС НОО и ФГОС ООО прошли 58 педагогов, что составило  </w:t>
      </w:r>
      <w:r w:rsidR="004F0D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3% от числа работающих</w:t>
      </w:r>
      <w:r w:rsidR="004F0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отметить, что в феврале 2016 года  школа организовала прохождение КПК по вопросу организации работы с детьми с ОВЗ для 57 педагогов, так как с 2015 года реализует программу «Доступная среда».</w:t>
      </w:r>
    </w:p>
    <w:p w:rsidR="00891E56" w:rsidRPr="002E3A3D" w:rsidRDefault="00BF0BD8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педагогов осуществлялось в очной, заочной и дистанционной формах. Педагоги активно участвовали в конференциях различного уровня, семинарах-практикумах, мастер-классах, вебинарах, опубликовали 12 методических разработок,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</w:t>
      </w:r>
      <w:r w:rsidR="00F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экспертных комиссий, оргкомитетов и жюри различных городских и республиканских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педагога школы</w:t>
      </w:r>
      <w:r w:rsidR="006E1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Борзова Т.Ю. и учитель математики Буркина Н.А. являются членами РЭ</w:t>
      </w:r>
      <w:r w:rsidR="006E19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проверке работ ОГЭ по русскому языку и математики.</w:t>
      </w:r>
    </w:p>
    <w:p w:rsidR="00891E56" w:rsidRDefault="00891E56" w:rsidP="009F0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образовательного процесса соответствует предъявляемым требованиям. </w:t>
      </w:r>
    </w:p>
    <w:p w:rsidR="005D27E3" w:rsidRDefault="007656C1" w:rsidP="009665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7 кабинетов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оборудованных в соответствии с требованиями ФГОС НОО</w:t>
      </w:r>
      <w:r w:rsidR="0002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программе модернизации образования получены интерактивные комплексы в состав которых входит: интерактивная доска, проектор, документ камера,</w:t>
      </w:r>
      <w:r w:rsidR="005D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акустическая система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ноутбук; система голосования «</w:t>
      </w:r>
      <w:r w:rsidR="005D27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Votum</w:t>
      </w:r>
      <w:r w:rsidR="005D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компьютерных класса</w:t>
      </w:r>
      <w:r w:rsidR="005D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персональными компьютерами, интерактивной доской, проекторами, маркерными досками, система голосования «</w:t>
      </w:r>
      <w:r w:rsidR="005D27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Votum</w:t>
      </w:r>
      <w:r w:rsidR="005D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химии, физики, биологии, истории, русского языка и литературы, математики  оборудо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интерактивными комплексами</w:t>
      </w:r>
      <w:r w:rsidR="005D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комплекте ноутбук, проектор, документ-камера, акустическая система, экран, в кабинете математики – интерактивная доска), по проекту модернизации кабинет биологии оснащен цифровым микроскопом и лабораторией «Архимед»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зал, столярная и слесарная мастерские</w:t>
      </w:r>
      <w:r w:rsidR="005D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домоводства для девочек.  </w:t>
      </w:r>
      <w:r w:rsidR="008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r w:rsidR="00F5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34 учебных кабинетах.  На  одного учащегося приходится 2,1 кв.м общей площади помещений, в которых осуществляется образовательная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49F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6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кабинетах школы имеется доступ к сети Интернет.</w:t>
      </w:r>
      <w:r w:rsidR="005D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4F3" w:rsidRDefault="005D27E3" w:rsidP="009665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введена в строй многофункциональная спортивная площадка, где проводятся уроки физической культуры.</w:t>
      </w:r>
    </w:p>
    <w:p w:rsidR="0068327B" w:rsidRDefault="0068327B" w:rsidP="006832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качественного учебно-методического, информационного и библиотечного обеспечения функционирует библиотека.</w:t>
      </w:r>
      <w:r w:rsidRPr="0068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Библиотека состоит из абонемента, книгохранилища и читального зала на 12 чел.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</w:t>
      </w:r>
      <w:r w:rsidRPr="0068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иблиотека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оснащена </w:t>
      </w:r>
      <w:r w:rsidRPr="0068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ноутбук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68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компьютер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68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доступ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68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Интернет, МФУ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8327B" w:rsidRDefault="0068327B" w:rsidP="006832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2015-2016 году ф</w:t>
      </w:r>
      <w:r w:rsidRPr="00F3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r w:rsidRPr="00F30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авил:</w:t>
      </w:r>
      <w:r w:rsidRPr="00F3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27B" w:rsidRDefault="0068327B" w:rsidP="006832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A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 – 9984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</w:t>
      </w:r>
      <w:r w:rsidRPr="00F3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327B" w:rsidRDefault="0068327B" w:rsidP="006832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учебников – 34224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</w:t>
      </w:r>
      <w:r w:rsidRPr="00F3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327B" w:rsidRPr="0068327B" w:rsidRDefault="0068327B" w:rsidP="006832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научно-педагогической и методической литературы – 2117  экземпляров, цифровых образовательных ресурсов – 1998 дисков.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библиотеки организована на основании следующих локальных актов: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библиотекой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27B" w:rsidRPr="0068327B" w:rsidRDefault="0068327B" w:rsidP="006832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– необходимое условие эффективности организации учебного процесса. Основным источником учебной информации остается учебная, учебно-методическая литература, которой располагает библиотека.</w:t>
      </w:r>
    </w:p>
    <w:p w:rsidR="0068327B" w:rsidRPr="0068327B" w:rsidRDefault="0068327B" w:rsidP="006832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б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 на полноценное о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участникам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учащимся, педагогам (далее пользователям) – доступа к информации, культурным ценностям посредством использования библиотечно-информационных ресурсов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различных носителях: бумажном (книжный фонд, фонд периодических изданий); магнитном (фонд аудио- и видеокассет); цифровом (</w:t>
      </w:r>
      <w:r w:rsidRPr="006832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 ресурсов.</w:t>
      </w:r>
    </w:p>
    <w:p w:rsidR="0068327B" w:rsidRPr="0068327B" w:rsidRDefault="0068327B" w:rsidP="006832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Школьная библиотека  работает в тесном сотрудничестве с городской детской библиотекой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библиотеками школ города. </w:t>
      </w:r>
      <w:r w:rsidRPr="0068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27B" w:rsidRPr="0068327B" w:rsidRDefault="0068327B" w:rsidP="0068327B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079FC" w:rsidRDefault="001079FC" w:rsidP="00707675">
      <w:pPr>
        <w:jc w:val="right"/>
        <w:rPr>
          <w:rFonts w:ascii="Times New Roman" w:hAnsi="Times New Roman" w:cs="Times New Roman"/>
        </w:rPr>
      </w:pPr>
    </w:p>
    <w:p w:rsidR="001079FC" w:rsidRDefault="001079FC" w:rsidP="00707675">
      <w:pPr>
        <w:jc w:val="right"/>
        <w:rPr>
          <w:rFonts w:ascii="Times New Roman" w:hAnsi="Times New Roman" w:cs="Times New Roman"/>
        </w:rPr>
      </w:pPr>
    </w:p>
    <w:p w:rsidR="001079FC" w:rsidRDefault="001079FC" w:rsidP="00707675">
      <w:pPr>
        <w:jc w:val="right"/>
        <w:rPr>
          <w:rFonts w:ascii="Times New Roman" w:hAnsi="Times New Roman" w:cs="Times New Roman"/>
        </w:rPr>
      </w:pPr>
    </w:p>
    <w:p w:rsidR="001079FC" w:rsidRDefault="001079FC" w:rsidP="00707675">
      <w:pPr>
        <w:jc w:val="right"/>
        <w:rPr>
          <w:rFonts w:ascii="Times New Roman" w:hAnsi="Times New Roman" w:cs="Times New Roman"/>
        </w:rPr>
      </w:pPr>
    </w:p>
    <w:p w:rsidR="001079FC" w:rsidRDefault="001079FC" w:rsidP="00707675">
      <w:pPr>
        <w:jc w:val="right"/>
        <w:rPr>
          <w:rFonts w:ascii="Times New Roman" w:hAnsi="Times New Roman" w:cs="Times New Roman"/>
        </w:rPr>
      </w:pPr>
    </w:p>
    <w:p w:rsidR="001079FC" w:rsidRDefault="001079FC" w:rsidP="00707675">
      <w:pPr>
        <w:jc w:val="right"/>
        <w:rPr>
          <w:rFonts w:ascii="Times New Roman" w:hAnsi="Times New Roman" w:cs="Times New Roman"/>
        </w:rPr>
      </w:pPr>
    </w:p>
    <w:p w:rsidR="001079FC" w:rsidRDefault="001079FC" w:rsidP="00707675">
      <w:pPr>
        <w:jc w:val="right"/>
        <w:rPr>
          <w:rFonts w:ascii="Times New Roman" w:hAnsi="Times New Roman" w:cs="Times New Roman"/>
        </w:rPr>
      </w:pPr>
    </w:p>
    <w:p w:rsidR="006E1943" w:rsidRDefault="006E1943" w:rsidP="00707675">
      <w:pPr>
        <w:jc w:val="right"/>
        <w:rPr>
          <w:rFonts w:ascii="Times New Roman" w:hAnsi="Times New Roman" w:cs="Times New Roman"/>
        </w:rPr>
      </w:pPr>
    </w:p>
    <w:p w:rsidR="00190393" w:rsidRDefault="0019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45AA" w:rsidRPr="00D645AA" w:rsidRDefault="00D645AA" w:rsidP="00707675">
      <w:pPr>
        <w:jc w:val="right"/>
        <w:rPr>
          <w:rFonts w:ascii="Times New Roman" w:hAnsi="Times New Roman" w:cs="Times New Roman"/>
        </w:rPr>
      </w:pPr>
      <w:r w:rsidRPr="00D645AA">
        <w:rPr>
          <w:rFonts w:ascii="Times New Roman" w:hAnsi="Times New Roman" w:cs="Times New Roman"/>
        </w:rPr>
        <w:lastRenderedPageBreak/>
        <w:t>Приложение № 2</w:t>
      </w:r>
    </w:p>
    <w:p w:rsidR="00D645AA" w:rsidRPr="00157148" w:rsidRDefault="00D645AA" w:rsidP="00D645AA">
      <w:pPr>
        <w:pStyle w:val="1"/>
        <w:rPr>
          <w:sz w:val="28"/>
          <w:szCs w:val="28"/>
        </w:rPr>
      </w:pPr>
      <w:r w:rsidRPr="00157148">
        <w:rPr>
          <w:sz w:val="28"/>
          <w:szCs w:val="28"/>
        </w:rPr>
        <w:t>Показатели</w:t>
      </w:r>
      <w:r w:rsidRPr="00157148">
        <w:rPr>
          <w:sz w:val="28"/>
          <w:szCs w:val="28"/>
        </w:rPr>
        <w:br/>
        <w:t>деятельности общеобразовательной организации, подлежащей самообследованию</w:t>
      </w:r>
      <w:r w:rsidR="00157148" w:rsidRPr="00157148">
        <w:rPr>
          <w:sz w:val="28"/>
          <w:szCs w:val="28"/>
        </w:rPr>
        <w:t xml:space="preserve"> на 1 августа 2016 года</w:t>
      </w:r>
      <w:r w:rsidRPr="00157148">
        <w:rPr>
          <w:sz w:val="28"/>
          <w:szCs w:val="28"/>
        </w:rPr>
        <w:br/>
      </w:r>
      <w:r w:rsidRPr="00157148">
        <w:rPr>
          <w:b w:val="0"/>
        </w:rPr>
        <w:t>(утв. приказом Министерства образования и науки РФ от 10 декабря 2013 г. № 1324)</w:t>
      </w:r>
    </w:p>
    <w:p w:rsidR="00D645AA" w:rsidRPr="00157148" w:rsidRDefault="00D645AA" w:rsidP="00D64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92"/>
        <w:gridCol w:w="1559"/>
      </w:tblGrid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№ п/п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Единица измерения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920 чел.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404 чел.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464 чел.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52 чел.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аттестованных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326./ 35%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4 балла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3 балла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65 баллов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27 баллов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 w:rsidRPr="00157148">
              <w:rPr>
                <w:sz w:val="28"/>
                <w:szCs w:val="28"/>
              </w:rPr>
              <w:lastRenderedPageBreak/>
              <w:t>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lastRenderedPageBreak/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2 чел./ 2%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595 чел./ 65%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451 чел./ 49%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1.19.1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18 чел./ 4%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1.19.2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59 чел./ 13%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1.19.3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266 чел./59%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62 чел.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 xml:space="preserve"> 59 чел./ 95%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lastRenderedPageBreak/>
              <w:t>1.26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59 чел./ 95%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 чел./ 1,6%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 чел./ 1,6%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59 чел./ 95%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1.29.1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19 чел./ 32%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1.29.2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40 чел./ 68%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1.30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1.30.1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 чел./ 1,5%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1.30.2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17 чел./ 26%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1.31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2 чел./ 3%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1.32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8 чел./ 13%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1.33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0 чел./ 0%</w:t>
            </w:r>
          </w:p>
        </w:tc>
      </w:tr>
      <w:tr w:rsidR="00D645AA" w:rsidRPr="00157148" w:rsidTr="00D645A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>1.34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157148" w:rsidRDefault="00D645AA" w:rsidP="0075197C">
            <w:pPr>
              <w:pStyle w:val="aa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bookmarkStart w:id="1" w:name="_GoBack"/>
            <w:r w:rsidR="00190393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14F84AC" wp14:editId="62A16CC2">
                  <wp:simplePos x="0" y="0"/>
                  <wp:positionH relativeFrom="column">
                    <wp:posOffset>-758190</wp:posOffset>
                  </wp:positionH>
                  <wp:positionV relativeFrom="paragraph">
                    <wp:posOffset>-130175</wp:posOffset>
                  </wp:positionV>
                  <wp:extent cx="6572250" cy="9448800"/>
                  <wp:effectExtent l="0" t="0" r="0" b="0"/>
                  <wp:wrapNone/>
                  <wp:docPr id="1" name="Рисунок 1" descr="D:\Доброва И.П\Сайт\Отчет о результатах самообследования на 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брова И.П\Сайт\Отчет о результатах самообследования на 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785" cy="945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Pr="00190393">
              <w:rPr>
                <w:color w:val="FFFFFF" w:themeColor="background1"/>
                <w:sz w:val="28"/>
                <w:szCs w:val="28"/>
              </w:rPr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AA" w:rsidRPr="00157148" w:rsidRDefault="00D645AA" w:rsidP="0075197C">
            <w:pPr>
              <w:pStyle w:val="aa"/>
              <w:jc w:val="center"/>
              <w:rPr>
                <w:sz w:val="28"/>
                <w:szCs w:val="28"/>
              </w:rPr>
            </w:pPr>
            <w:r w:rsidRPr="00157148">
              <w:rPr>
                <w:sz w:val="28"/>
                <w:szCs w:val="28"/>
              </w:rPr>
              <w:lastRenderedPageBreak/>
              <w:t>58 чел./ 94%</w:t>
            </w:r>
          </w:p>
        </w:tc>
      </w:tr>
    </w:tbl>
    <w:p w:rsidR="00157148" w:rsidRPr="002C0BD9" w:rsidRDefault="00157148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157148" w:rsidRPr="002C0BD9" w:rsidSect="00D26B87">
      <w:headerReference w:type="default" r:id="rId10"/>
      <w:footerReference w:type="default" r:id="rId11"/>
      <w:pgSz w:w="11906" w:h="16838"/>
      <w:pgMar w:top="709" w:right="1274" w:bottom="142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57" w:rsidRDefault="00D62557" w:rsidP="002C0BD9">
      <w:pPr>
        <w:spacing w:after="0" w:line="240" w:lineRule="auto"/>
      </w:pPr>
      <w:r>
        <w:separator/>
      </w:r>
    </w:p>
  </w:endnote>
  <w:endnote w:type="continuationSeparator" w:id="0">
    <w:p w:rsidR="00D62557" w:rsidRDefault="00D62557" w:rsidP="002C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105868"/>
      <w:docPartObj>
        <w:docPartGallery w:val="Page Numbers (Bottom of Page)"/>
        <w:docPartUnique/>
      </w:docPartObj>
    </w:sdtPr>
    <w:sdtContent>
      <w:p w:rsidR="00190393" w:rsidRDefault="001903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D26B87" w:rsidRDefault="00D26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57" w:rsidRDefault="00D62557" w:rsidP="002C0BD9">
      <w:pPr>
        <w:spacing w:after="0" w:line="240" w:lineRule="auto"/>
      </w:pPr>
      <w:r>
        <w:separator/>
      </w:r>
    </w:p>
  </w:footnote>
  <w:footnote w:type="continuationSeparator" w:id="0">
    <w:p w:rsidR="00D62557" w:rsidRDefault="00D62557" w:rsidP="002C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93" w:rsidRDefault="00190393">
    <w:pPr>
      <w:pStyle w:val="a3"/>
      <w:jc w:val="right"/>
    </w:pPr>
  </w:p>
  <w:p w:rsidR="00D26B87" w:rsidRDefault="00D26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354"/>
    <w:multiLevelType w:val="hybridMultilevel"/>
    <w:tmpl w:val="F4502B4C"/>
    <w:lvl w:ilvl="0" w:tplc="04190001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7E2B"/>
    <w:multiLevelType w:val="hybridMultilevel"/>
    <w:tmpl w:val="3000E656"/>
    <w:lvl w:ilvl="0" w:tplc="3068942E">
      <w:start w:val="8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852AD1"/>
    <w:multiLevelType w:val="multilevel"/>
    <w:tmpl w:val="E7AE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3A"/>
    <w:rsid w:val="00025A9B"/>
    <w:rsid w:val="001079FC"/>
    <w:rsid w:val="001149F8"/>
    <w:rsid w:val="00146ADC"/>
    <w:rsid w:val="00157148"/>
    <w:rsid w:val="00161479"/>
    <w:rsid w:val="0019022D"/>
    <w:rsid w:val="00190393"/>
    <w:rsid w:val="00190431"/>
    <w:rsid w:val="001C5A42"/>
    <w:rsid w:val="001E439B"/>
    <w:rsid w:val="00210A70"/>
    <w:rsid w:val="00216532"/>
    <w:rsid w:val="002278AE"/>
    <w:rsid w:val="002745BD"/>
    <w:rsid w:val="002C0BD9"/>
    <w:rsid w:val="002D00CA"/>
    <w:rsid w:val="002E3A3D"/>
    <w:rsid w:val="002E5F6E"/>
    <w:rsid w:val="00363AF3"/>
    <w:rsid w:val="00367B36"/>
    <w:rsid w:val="003A72E9"/>
    <w:rsid w:val="003B7691"/>
    <w:rsid w:val="003C28E5"/>
    <w:rsid w:val="003E6B8D"/>
    <w:rsid w:val="00474ED4"/>
    <w:rsid w:val="00496421"/>
    <w:rsid w:val="004968E0"/>
    <w:rsid w:val="004C2BBD"/>
    <w:rsid w:val="004D7872"/>
    <w:rsid w:val="004E130C"/>
    <w:rsid w:val="004E5E78"/>
    <w:rsid w:val="004F0D2C"/>
    <w:rsid w:val="00505B6D"/>
    <w:rsid w:val="00507484"/>
    <w:rsid w:val="00537C80"/>
    <w:rsid w:val="00561760"/>
    <w:rsid w:val="005A7FC3"/>
    <w:rsid w:val="005D27E3"/>
    <w:rsid w:val="005D28E5"/>
    <w:rsid w:val="0065625D"/>
    <w:rsid w:val="006756C6"/>
    <w:rsid w:val="0068327B"/>
    <w:rsid w:val="006933CE"/>
    <w:rsid w:val="006D6592"/>
    <w:rsid w:val="006E1943"/>
    <w:rsid w:val="006E1FED"/>
    <w:rsid w:val="00707675"/>
    <w:rsid w:val="0075197C"/>
    <w:rsid w:val="007656C1"/>
    <w:rsid w:val="007B14C9"/>
    <w:rsid w:val="00860BA0"/>
    <w:rsid w:val="00861C44"/>
    <w:rsid w:val="00884970"/>
    <w:rsid w:val="00891BC7"/>
    <w:rsid w:val="00891E56"/>
    <w:rsid w:val="008C4BD1"/>
    <w:rsid w:val="009665DF"/>
    <w:rsid w:val="009D54D1"/>
    <w:rsid w:val="009E60A7"/>
    <w:rsid w:val="009F04F3"/>
    <w:rsid w:val="00A21FA3"/>
    <w:rsid w:val="00A35E5D"/>
    <w:rsid w:val="00A3697C"/>
    <w:rsid w:val="00A71C09"/>
    <w:rsid w:val="00A96F5C"/>
    <w:rsid w:val="00B02E4A"/>
    <w:rsid w:val="00B70B3A"/>
    <w:rsid w:val="00BA020A"/>
    <w:rsid w:val="00BA3A91"/>
    <w:rsid w:val="00BC6C6E"/>
    <w:rsid w:val="00BF0BD8"/>
    <w:rsid w:val="00C221E0"/>
    <w:rsid w:val="00C45D72"/>
    <w:rsid w:val="00C73A28"/>
    <w:rsid w:val="00C76718"/>
    <w:rsid w:val="00C83AE4"/>
    <w:rsid w:val="00D1094F"/>
    <w:rsid w:val="00D14FE1"/>
    <w:rsid w:val="00D26B87"/>
    <w:rsid w:val="00D51F1A"/>
    <w:rsid w:val="00D56C24"/>
    <w:rsid w:val="00D62557"/>
    <w:rsid w:val="00D645AA"/>
    <w:rsid w:val="00D64880"/>
    <w:rsid w:val="00D75174"/>
    <w:rsid w:val="00DF0311"/>
    <w:rsid w:val="00DF2511"/>
    <w:rsid w:val="00E27D75"/>
    <w:rsid w:val="00E27E49"/>
    <w:rsid w:val="00E564A7"/>
    <w:rsid w:val="00E61167"/>
    <w:rsid w:val="00EA45D3"/>
    <w:rsid w:val="00EB2FB1"/>
    <w:rsid w:val="00EC68F5"/>
    <w:rsid w:val="00EF3E43"/>
    <w:rsid w:val="00F1227B"/>
    <w:rsid w:val="00F21239"/>
    <w:rsid w:val="00F30DA0"/>
    <w:rsid w:val="00F34C7D"/>
    <w:rsid w:val="00F37064"/>
    <w:rsid w:val="00F549F8"/>
    <w:rsid w:val="00F66F6E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45A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BD9"/>
  </w:style>
  <w:style w:type="paragraph" w:styleId="a5">
    <w:name w:val="footer"/>
    <w:basedOn w:val="a"/>
    <w:link w:val="a6"/>
    <w:uiPriority w:val="99"/>
    <w:unhideWhenUsed/>
    <w:rsid w:val="002C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BD9"/>
  </w:style>
  <w:style w:type="table" w:styleId="a7">
    <w:name w:val="Table Grid"/>
    <w:basedOn w:val="a1"/>
    <w:uiPriority w:val="59"/>
    <w:rsid w:val="0088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C09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14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45A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List Paragraph"/>
    <w:basedOn w:val="a"/>
    <w:uiPriority w:val="34"/>
    <w:qFormat/>
    <w:rsid w:val="006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45A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BD9"/>
  </w:style>
  <w:style w:type="paragraph" w:styleId="a5">
    <w:name w:val="footer"/>
    <w:basedOn w:val="a"/>
    <w:link w:val="a6"/>
    <w:uiPriority w:val="99"/>
    <w:unhideWhenUsed/>
    <w:rsid w:val="002C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BD9"/>
  </w:style>
  <w:style w:type="table" w:styleId="a7">
    <w:name w:val="Table Grid"/>
    <w:basedOn w:val="a1"/>
    <w:uiPriority w:val="59"/>
    <w:rsid w:val="0088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C09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14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45A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List Paragraph"/>
    <w:basedOn w:val="a"/>
    <w:uiPriority w:val="34"/>
    <w:qFormat/>
    <w:rsid w:val="006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6F"/>
    <w:rsid w:val="007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65A8D0A0B4ADAA9EA351CA6FF8E3B">
    <w:name w:val="39065A8D0A0B4ADAA9EA351CA6FF8E3B"/>
    <w:rsid w:val="00736E6F"/>
  </w:style>
  <w:style w:type="paragraph" w:customStyle="1" w:styleId="A9C94E0964BF46209CC1D41F58788C61">
    <w:name w:val="A9C94E0964BF46209CC1D41F58788C61"/>
    <w:rsid w:val="00736E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65A8D0A0B4ADAA9EA351CA6FF8E3B">
    <w:name w:val="39065A8D0A0B4ADAA9EA351CA6FF8E3B"/>
    <w:rsid w:val="00736E6F"/>
  </w:style>
  <w:style w:type="paragraph" w:customStyle="1" w:styleId="A9C94E0964BF46209CC1D41F58788C61">
    <w:name w:val="A9C94E0964BF46209CC1D41F58788C61"/>
    <w:rsid w:val="00736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018E-D566-4B66-AB8E-7E0F7BE8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Школа35</cp:lastModifiedBy>
  <cp:revision>2</cp:revision>
  <cp:lastPrinted>2016-09-26T08:06:00Z</cp:lastPrinted>
  <dcterms:created xsi:type="dcterms:W3CDTF">2016-09-28T11:50:00Z</dcterms:created>
  <dcterms:modified xsi:type="dcterms:W3CDTF">2016-09-28T11:50:00Z</dcterms:modified>
</cp:coreProperties>
</file>